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600" w:lineRule="exact"/>
        <w:ind w:right="227" w:firstLine="482"/>
        <w:jc w:val="center"/>
        <w:textAlignment w:val="baseline"/>
        <w:rPr>
          <w:rFonts w:ascii="方正小标宋简体" w:hAnsi="黑体" w:eastAsia="方正小标宋简体" w:cs="Helvetica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Helvetica"/>
          <w:color w:val="000000"/>
          <w:sz w:val="44"/>
          <w:szCs w:val="44"/>
        </w:rPr>
        <w:t>2026年度公交驾驶员培训外聘讲师项目市场价格调研表</w:t>
      </w:r>
    </w:p>
    <w:p>
      <w:pPr>
        <w:pStyle w:val="2"/>
        <w:spacing w:before="0" w:beforeAutospacing="0" w:after="0" w:afterAutospacing="0" w:line="600" w:lineRule="exact"/>
        <w:ind w:right="227" w:firstLine="482"/>
        <w:jc w:val="center"/>
        <w:textAlignment w:val="baseline"/>
        <w:rPr>
          <w:rFonts w:ascii="方正小标宋简体" w:hAnsi="黑体" w:eastAsia="方正小标宋简体" w:cs="Helvetica"/>
          <w:color w:val="000000"/>
          <w:sz w:val="44"/>
          <w:szCs w:val="4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06"/>
        <w:gridCol w:w="2835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项目名称</w:t>
            </w:r>
          </w:p>
        </w:tc>
        <w:tc>
          <w:tcPr>
            <w:tcW w:w="283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每期报价</w:t>
            </w:r>
          </w:p>
          <w:p>
            <w:pPr>
              <w:spacing w:after="0" w:line="22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（元）</w:t>
            </w:r>
          </w:p>
        </w:tc>
        <w:tc>
          <w:tcPr>
            <w:tcW w:w="2177" w:type="dxa"/>
          </w:tcPr>
          <w:p>
            <w:pPr>
              <w:spacing w:after="0" w:line="220" w:lineRule="atLeas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服务单位名称（加盖公章）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 w:cs="Helvetica"/>
                <w:color w:val="000000"/>
                <w:sz w:val="32"/>
                <w:szCs w:val="32"/>
              </w:rPr>
              <w:t>2026年度公交驾驶员培训外聘讲师项目</w:t>
            </w:r>
          </w:p>
        </w:tc>
        <w:tc>
          <w:tcPr>
            <w:tcW w:w="2835" w:type="dxa"/>
          </w:tcPr>
          <w:p>
            <w:pPr>
              <w:spacing w:after="0" w:line="220" w:lineRule="atLeast"/>
            </w:pPr>
          </w:p>
        </w:tc>
        <w:tc>
          <w:tcPr>
            <w:tcW w:w="2177" w:type="dxa"/>
          </w:tcPr>
          <w:p>
            <w:pPr>
              <w:spacing w:after="0" w:line="22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8522" w:type="dxa"/>
            <w:gridSpan w:val="4"/>
          </w:tcPr>
          <w:p>
            <w:pPr>
              <w:spacing w:after="0" w:line="220" w:lineRule="atLeas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注：</w:t>
            </w:r>
            <w:bookmarkStart w:id="0" w:name="OLE_LINK57"/>
            <w:bookmarkStart w:id="1" w:name="OLE_LINK56"/>
            <w:r>
              <w:rPr>
                <w:rFonts w:hint="eastAsia" w:ascii="仿宋_GB2312" w:hAnsi="黑体" w:eastAsia="仿宋_GB2312" w:cs="Helvetica"/>
                <w:color w:val="000000"/>
                <w:sz w:val="32"/>
                <w:szCs w:val="32"/>
              </w:rPr>
              <w:t>1.</w:t>
            </w:r>
            <w:bookmarkEnd w:id="0"/>
            <w:bookmarkEnd w:id="1"/>
            <w:r>
              <w:rPr>
                <w:rFonts w:hint="eastAsia" w:ascii="仿宋_GB2312" w:hAnsi="黑体" w:eastAsia="仿宋_GB2312" w:cs="Helvetica"/>
                <w:color w:val="000000"/>
                <w:sz w:val="32"/>
                <w:szCs w:val="32"/>
              </w:rPr>
              <w:t xml:space="preserve"> 报价应包含且不限于讲师费用、培训材料、管理费等全部费用。</w:t>
            </w:r>
          </w:p>
          <w:p>
            <w:pPr>
              <w:spacing w:after="0" w:line="220" w:lineRule="atLeast"/>
              <w:ind w:firstLine="640" w:firstLineChars="200"/>
              <w:rPr>
                <w:rFonts w:ascii="仿宋_GB2312" w:hAnsi="黑体" w:eastAsia="仿宋_GB2312" w:cs="Helvetica"/>
                <w:color w:val="000000"/>
                <w:sz w:val="32"/>
                <w:szCs w:val="32"/>
              </w:rPr>
            </w:pPr>
            <w:r>
              <w:rPr>
                <w:rFonts w:hint="eastAsia" w:ascii="仿宋_GB2312" w:hAnsi="黑体" w:eastAsia="仿宋_GB2312" w:cs="Helvetica"/>
                <w:color w:val="000000"/>
                <w:sz w:val="32"/>
                <w:szCs w:val="32"/>
              </w:rPr>
              <w:t>2</w:t>
            </w:r>
            <w:bookmarkStart w:id="2" w:name="OLE_LINK64"/>
            <w:bookmarkStart w:id="3" w:name="OLE_LINK65"/>
            <w:r>
              <w:rPr>
                <w:rFonts w:hint="eastAsia" w:ascii="仿宋_GB2312" w:eastAsia="仿宋_GB2312"/>
                <w:sz w:val="32"/>
                <w:szCs w:val="32"/>
              </w:rPr>
              <w:t>.</w:t>
            </w:r>
            <w:bookmarkEnd w:id="2"/>
            <w:bookmarkEnd w:id="3"/>
            <w:r>
              <w:rPr>
                <w:rFonts w:hint="eastAsia" w:ascii="仿宋_GB2312" w:hAnsi="黑体" w:eastAsia="仿宋_GB2312" w:cs="Helvetica"/>
                <w:color w:val="000000"/>
                <w:sz w:val="32"/>
                <w:szCs w:val="32"/>
              </w:rPr>
              <w:t xml:space="preserve">授课老师具备 3 年以上相关课程培训经验； </w:t>
            </w:r>
          </w:p>
          <w:p>
            <w:pPr>
              <w:spacing w:after="0" w:line="220" w:lineRule="atLeast"/>
              <w:ind w:firstLine="640" w:firstLineChars="200"/>
              <w:rPr>
                <w:rFonts w:ascii="仿宋_GB2312" w:hAnsi="黑体" w:eastAsia="仿宋_GB2312" w:cs="Helvetica"/>
                <w:color w:val="000000"/>
                <w:sz w:val="32"/>
                <w:szCs w:val="32"/>
              </w:rPr>
            </w:pPr>
            <w:r>
              <w:rPr>
                <w:rFonts w:hint="eastAsia" w:ascii="仿宋_GB2312" w:hAnsi="黑体" w:eastAsia="仿宋_GB2312" w:cs="Helvetica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_GB2312" w:eastAsia="仿宋_GB2312"/>
                <w:sz w:val="32"/>
                <w:szCs w:val="32"/>
              </w:rPr>
              <w:t>.</w:t>
            </w:r>
            <w:r>
              <w:rPr>
                <w:rFonts w:hint="eastAsia" w:ascii="仿宋_GB2312" w:hAnsi="黑体" w:eastAsia="仿宋_GB2312" w:cs="Helvetica"/>
                <w:color w:val="000000"/>
                <w:sz w:val="32"/>
                <w:szCs w:val="32"/>
              </w:rPr>
              <w:t>课程时长为2天/期，课程周期为每周2期，可根据培训进度适当调整课程周期。</w:t>
            </w:r>
          </w:p>
          <w:p>
            <w:pPr>
              <w:spacing w:after="0" w:line="220" w:lineRule="atLeast"/>
              <w:ind w:firstLine="640" w:firstLineChars="200"/>
            </w:pPr>
            <w:r>
              <w:rPr>
                <w:rFonts w:hint="eastAsia" w:ascii="仿宋_GB2312" w:eastAsia="仿宋_GB2312"/>
                <w:sz w:val="32"/>
                <w:szCs w:val="32"/>
              </w:rPr>
              <w:t>本次调研为自愿原则，调研材料均无偿提供，调研的价格仅供福州公交驾驶员培训有限责任公司参考，非中标价格。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8522" w:type="dxa"/>
            <w:gridSpan w:val="4"/>
          </w:tcPr>
          <w:p>
            <w:pPr>
              <w:spacing w:after="0" w:line="220" w:lineRule="atLeast"/>
              <w:rPr>
                <w:rFonts w:ascii="仿宋_GB2312" w:hAnsi="黑体" w:eastAsia="仿宋_GB2312" w:cs="Helvetica"/>
                <w:color w:val="000000"/>
                <w:sz w:val="32"/>
                <w:szCs w:val="32"/>
              </w:rPr>
            </w:pPr>
          </w:p>
          <w:p>
            <w:pPr>
              <w:spacing w:after="0" w:line="220" w:lineRule="atLeast"/>
              <w:rPr>
                <w:rFonts w:ascii="仿宋_GB2312" w:hAnsi="黑体" w:eastAsia="仿宋_GB2312" w:cs="Helvetica"/>
                <w:color w:val="000000"/>
                <w:sz w:val="32"/>
                <w:szCs w:val="32"/>
              </w:rPr>
            </w:pPr>
            <w:r>
              <w:rPr>
                <w:rFonts w:ascii="仿宋_GB2312" w:hAnsi="黑体" w:eastAsia="仿宋_GB2312" w:cs="Helvetica"/>
                <w:color w:val="000000"/>
                <w:sz w:val="32"/>
                <w:szCs w:val="32"/>
              </w:rPr>
              <w:t>报价联系人：</w:t>
            </w:r>
          </w:p>
          <w:p>
            <w:pPr>
              <w:spacing w:after="0" w:line="220" w:lineRule="atLeast"/>
              <w:rPr>
                <w:rFonts w:ascii="仿宋_GB2312" w:hAnsi="黑体" w:eastAsia="仿宋_GB2312" w:cs="Helvetica"/>
                <w:color w:val="000000"/>
                <w:sz w:val="32"/>
                <w:szCs w:val="32"/>
              </w:rPr>
            </w:pPr>
          </w:p>
          <w:p>
            <w:pPr>
              <w:spacing w:after="0" w:line="220" w:lineRule="atLeas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黑体" w:eastAsia="仿宋_GB2312" w:cs="Helvetica"/>
                <w:color w:val="000000"/>
                <w:sz w:val="32"/>
                <w:szCs w:val="32"/>
              </w:rPr>
              <w:t>报价人联系方式：</w:t>
            </w:r>
          </w:p>
        </w:tc>
      </w:tr>
    </w:tbl>
    <w:p>
      <w:pPr>
        <w:spacing w:line="220" w:lineRule="atLeast"/>
      </w:pPr>
    </w:p>
    <w:p>
      <w:bookmarkStart w:id="4" w:name="_GoBack"/>
      <w:bookmarkEnd w:id="4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C5DA9"/>
    <w:rsid w:val="26DC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2026-07-24T08:02:00Z</dcterms:created>
  <dc:creator>晨晨</dc:creator>
  <cp:lastModifiedBy>晨晨</cp:lastModifiedBy>
  <dcterms:modified xsi:type="dcterms:W3CDTF">2026-07-24T08:02:53Z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2052-10.8.2.6986</vt:lpwstr>
  </property>
</Properties>
</file>