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line="540" w:lineRule="exact"/>
        <w:ind w:firstLine="420"/>
        <w:textAlignment w:val="auto"/>
        <w:outlineLvl w:val="9"/>
        <w:rPr>
          <w:rFonts w:hint="eastAsia" w:eastAsia="宋体"/>
          <w:b/>
          <w:sz w:val="24"/>
          <w:lang w:val="en-US" w:eastAsia="zh-CN"/>
        </w:rPr>
      </w:pPr>
      <w:r>
        <w:rPr>
          <w:rFonts w:hint="eastAsia"/>
          <w:b/>
          <w:sz w:val="24"/>
        </w:rPr>
        <w:t>项目概况</w:t>
      </w:r>
      <w:r>
        <w:rPr>
          <w:rFonts w:hint="eastAsia"/>
          <w:b/>
          <w:sz w:val="24"/>
          <w:lang w:val="en-US" w:eastAsia="zh-CN"/>
        </w:rPr>
        <w:t>:</w:t>
      </w:r>
    </w:p>
    <w:p>
      <w:pPr>
        <w:pStyle w:val="6"/>
        <w:keepNext w:val="0"/>
        <w:keepLines w:val="0"/>
        <w:pageBreakBefore w:val="0"/>
        <w:kinsoku/>
        <w:wordWrap/>
        <w:overflowPunct/>
        <w:topLinePunct w:val="0"/>
        <w:autoSpaceDE/>
        <w:autoSpaceDN/>
        <w:bidi w:val="0"/>
        <w:spacing w:line="540" w:lineRule="exact"/>
        <w:ind w:firstLine="420"/>
        <w:textAlignment w:val="auto"/>
        <w:outlineLvl w:val="9"/>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1、</w:t>
      </w:r>
      <w:r>
        <w:rPr>
          <w:rFonts w:hint="eastAsia" w:ascii="宋体" w:hAnsi="宋体" w:eastAsia="宋体" w:cs="宋体"/>
          <w:b w:val="0"/>
          <w:bCs w:val="0"/>
          <w:color w:val="auto"/>
          <w:kern w:val="0"/>
          <w:sz w:val="24"/>
          <w:szCs w:val="24"/>
          <w:highlight w:val="none"/>
          <w:lang w:bidi="ar"/>
        </w:rPr>
        <w:t>由</w:t>
      </w:r>
      <w:r>
        <w:rPr>
          <w:rFonts w:hint="eastAsia" w:ascii="宋体" w:hAnsi="宋体" w:eastAsia="宋体" w:cs="宋体"/>
          <w:b w:val="0"/>
          <w:bCs w:val="0"/>
          <w:kern w:val="0"/>
          <w:sz w:val="24"/>
          <w:szCs w:val="24"/>
        </w:rPr>
        <w:t>供应商</w:t>
      </w:r>
      <w:r>
        <w:rPr>
          <w:rFonts w:hint="eastAsia" w:ascii="宋体" w:hAnsi="宋体" w:eastAsia="宋体" w:cs="宋体"/>
          <w:b w:val="0"/>
          <w:bCs w:val="0"/>
          <w:color w:val="auto"/>
          <w:sz w:val="24"/>
          <w:szCs w:val="24"/>
          <w:highlight w:val="none"/>
        </w:rPr>
        <w:t>负责将采购单位的</w:t>
      </w:r>
      <w:r>
        <w:rPr>
          <w:rFonts w:hint="eastAsia" w:ascii="宋体" w:hAnsi="宋体" w:eastAsia="宋体" w:cs="宋体"/>
          <w:b w:val="0"/>
          <w:bCs w:val="0"/>
          <w:color w:val="auto"/>
          <w:kern w:val="0"/>
          <w:sz w:val="24"/>
          <w:szCs w:val="24"/>
          <w:highlight w:val="none"/>
          <w:lang w:val="en-US" w:eastAsia="zh-CN" w:bidi="ar"/>
        </w:rPr>
        <w:t>旅游</w:t>
      </w:r>
      <w:r>
        <w:rPr>
          <w:rFonts w:hint="eastAsia" w:ascii="宋体" w:hAnsi="宋体" w:eastAsia="宋体" w:cs="宋体"/>
          <w:b w:val="0"/>
          <w:bCs w:val="0"/>
          <w:color w:val="auto"/>
          <w:kern w:val="0"/>
          <w:sz w:val="24"/>
          <w:szCs w:val="24"/>
          <w:highlight w:val="none"/>
          <w:lang w:bidi="ar"/>
        </w:rPr>
        <w:t>客</w:t>
      </w:r>
      <w:r>
        <w:rPr>
          <w:rFonts w:hint="eastAsia" w:ascii="宋体" w:hAnsi="宋体" w:eastAsia="宋体" w:cs="宋体"/>
          <w:b w:val="0"/>
          <w:bCs w:val="0"/>
          <w:color w:val="auto"/>
          <w:kern w:val="0"/>
          <w:sz w:val="24"/>
          <w:szCs w:val="24"/>
          <w:highlight w:val="none"/>
          <w:lang w:val="en-US" w:eastAsia="zh-CN" w:bidi="ar"/>
        </w:rPr>
        <w:t>运车辆</w:t>
      </w:r>
      <w:r>
        <w:rPr>
          <w:rFonts w:hint="eastAsia" w:ascii="宋体" w:hAnsi="宋体" w:eastAsia="宋体" w:cs="宋体"/>
          <w:b w:val="0"/>
          <w:bCs w:val="0"/>
          <w:color w:val="auto"/>
          <w:sz w:val="24"/>
          <w:szCs w:val="24"/>
          <w:highlight w:val="none"/>
        </w:rPr>
        <w:t>监控设备接入平台，</w:t>
      </w:r>
      <w:r>
        <w:rPr>
          <w:rFonts w:hint="eastAsia" w:ascii="宋体" w:hAnsi="宋体" w:eastAsia="宋体" w:cs="宋体"/>
          <w:b w:val="0"/>
          <w:bCs w:val="0"/>
          <w:kern w:val="0"/>
          <w:sz w:val="24"/>
          <w:szCs w:val="24"/>
        </w:rPr>
        <w:t>供应商</w:t>
      </w:r>
      <w:r>
        <w:rPr>
          <w:rFonts w:hint="eastAsia" w:ascii="宋体" w:hAnsi="宋体" w:eastAsia="宋体" w:cs="宋体"/>
          <w:b w:val="0"/>
          <w:bCs w:val="0"/>
          <w:color w:val="auto"/>
          <w:kern w:val="0"/>
          <w:sz w:val="24"/>
          <w:szCs w:val="24"/>
          <w:highlight w:val="none"/>
          <w:lang w:bidi="ar"/>
        </w:rPr>
        <w:t>提供采购单位接入平台的</w:t>
      </w:r>
      <w:r>
        <w:rPr>
          <w:rFonts w:hint="eastAsia" w:ascii="宋体" w:hAnsi="宋体" w:eastAsia="宋体" w:cs="宋体"/>
          <w:b w:val="0"/>
          <w:bCs w:val="0"/>
          <w:color w:val="auto"/>
          <w:kern w:val="0"/>
          <w:sz w:val="24"/>
          <w:szCs w:val="24"/>
          <w:highlight w:val="none"/>
          <w:lang w:val="en-US" w:eastAsia="zh-CN" w:bidi="ar"/>
        </w:rPr>
        <w:t>旅游</w:t>
      </w:r>
      <w:r>
        <w:rPr>
          <w:rFonts w:hint="eastAsia" w:ascii="宋体" w:hAnsi="宋体" w:eastAsia="宋体" w:cs="宋体"/>
          <w:b w:val="0"/>
          <w:bCs w:val="0"/>
          <w:color w:val="auto"/>
          <w:kern w:val="0"/>
          <w:sz w:val="24"/>
          <w:szCs w:val="24"/>
          <w:highlight w:val="none"/>
          <w:lang w:bidi="ar"/>
        </w:rPr>
        <w:t>客</w:t>
      </w:r>
      <w:r>
        <w:rPr>
          <w:rFonts w:hint="eastAsia" w:ascii="宋体" w:hAnsi="宋体" w:eastAsia="宋体" w:cs="宋体"/>
          <w:b w:val="0"/>
          <w:bCs w:val="0"/>
          <w:color w:val="auto"/>
          <w:kern w:val="0"/>
          <w:sz w:val="24"/>
          <w:szCs w:val="24"/>
          <w:highlight w:val="none"/>
          <w:lang w:val="en-US" w:eastAsia="zh-CN" w:bidi="ar"/>
        </w:rPr>
        <w:t>运车辆（</w:t>
      </w:r>
      <w:r>
        <w:rPr>
          <w:rFonts w:hint="eastAsia" w:ascii="宋体" w:hAnsi="宋体" w:cs="宋体"/>
          <w:b w:val="0"/>
          <w:bCs w:val="0"/>
          <w:color w:val="auto"/>
          <w:kern w:val="0"/>
          <w:sz w:val="24"/>
          <w:szCs w:val="24"/>
          <w:highlight w:val="none"/>
          <w:lang w:val="en-US" w:eastAsia="zh-CN" w:bidi="ar"/>
        </w:rPr>
        <w:t>预计</w:t>
      </w:r>
      <w:r>
        <w:rPr>
          <w:rFonts w:hint="eastAsia" w:ascii="宋体" w:hAnsi="宋体" w:eastAsia="宋体" w:cs="宋体"/>
          <w:b w:val="0"/>
          <w:bCs w:val="0"/>
          <w:color w:val="auto"/>
          <w:kern w:val="0"/>
          <w:sz w:val="24"/>
          <w:szCs w:val="24"/>
          <w:highlight w:val="none"/>
          <w:lang w:bidi="ar"/>
        </w:rPr>
        <w:t>车辆数共</w:t>
      </w:r>
      <w:r>
        <w:rPr>
          <w:rFonts w:hint="eastAsia" w:ascii="宋体" w:hAnsi="宋体" w:cs="宋体"/>
          <w:b w:val="0"/>
          <w:bCs w:val="0"/>
          <w:color w:val="auto"/>
          <w:kern w:val="0"/>
          <w:sz w:val="24"/>
          <w:szCs w:val="24"/>
          <w:highlight w:val="none"/>
          <w:lang w:val="en-US" w:eastAsia="zh-CN" w:bidi="ar"/>
        </w:rPr>
        <w:t>50</w:t>
      </w:r>
      <w:r>
        <w:rPr>
          <w:rFonts w:hint="eastAsia" w:ascii="宋体" w:hAnsi="宋体" w:eastAsia="宋体" w:cs="宋体"/>
          <w:b w:val="0"/>
          <w:bCs w:val="0"/>
          <w:color w:val="auto"/>
          <w:kern w:val="0"/>
          <w:sz w:val="24"/>
          <w:szCs w:val="24"/>
          <w:highlight w:val="none"/>
          <w:lang w:bidi="ar"/>
        </w:rPr>
        <w:t>台）的车辆卫星</w:t>
      </w:r>
      <w:r>
        <w:rPr>
          <w:rFonts w:hint="eastAsia" w:ascii="宋体" w:hAnsi="宋体" w:eastAsia="宋体" w:cs="宋体"/>
          <w:b w:val="0"/>
          <w:bCs w:val="0"/>
          <w:color w:val="auto"/>
          <w:kern w:val="0"/>
          <w:sz w:val="24"/>
          <w:szCs w:val="24"/>
          <w:highlight w:val="none"/>
          <w:lang w:val="en-US" w:eastAsia="zh-CN" w:bidi="ar"/>
        </w:rPr>
        <w:t>定位</w:t>
      </w:r>
      <w:r>
        <w:rPr>
          <w:rFonts w:hint="eastAsia" w:ascii="宋体" w:hAnsi="宋体" w:eastAsia="宋体" w:cs="宋体"/>
          <w:b w:val="0"/>
          <w:bCs w:val="0"/>
          <w:color w:val="auto"/>
          <w:kern w:val="0"/>
          <w:sz w:val="24"/>
          <w:szCs w:val="24"/>
          <w:highlight w:val="none"/>
          <w:lang w:bidi="ar"/>
        </w:rPr>
        <w:t>动态监控与车载视频监控、智能视频监控报警</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委托监控</w:t>
      </w:r>
      <w:r>
        <w:rPr>
          <w:rFonts w:hint="eastAsia" w:ascii="宋体" w:hAnsi="宋体" w:eastAsia="宋体" w:cs="宋体"/>
          <w:b w:val="0"/>
          <w:bCs w:val="0"/>
          <w:color w:val="auto"/>
          <w:kern w:val="0"/>
          <w:sz w:val="24"/>
          <w:szCs w:val="24"/>
          <w:highlight w:val="none"/>
          <w:lang w:bidi="ar"/>
        </w:rPr>
        <w:t>的相关平台服务</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此次</w:t>
      </w:r>
      <w:r>
        <w:rPr>
          <w:rFonts w:hint="eastAsia" w:ascii="宋体" w:hAnsi="宋体" w:eastAsia="宋体" w:cs="宋体"/>
          <w:b w:val="0"/>
          <w:bCs w:val="0"/>
          <w:color w:val="auto"/>
          <w:sz w:val="24"/>
          <w:szCs w:val="24"/>
          <w:highlight w:val="none"/>
        </w:rPr>
        <w:t>采购包含提供平台服务期间的网络流量费用，平台服务时间从车载监控设备终端接入</w:t>
      </w:r>
      <w:r>
        <w:rPr>
          <w:rFonts w:hint="eastAsia" w:ascii="宋体" w:hAnsi="宋体" w:eastAsia="宋体" w:cs="宋体"/>
          <w:b w:val="0"/>
          <w:bCs w:val="0"/>
          <w:kern w:val="0"/>
          <w:sz w:val="24"/>
          <w:szCs w:val="24"/>
        </w:rPr>
        <w:t>供应商</w:t>
      </w:r>
      <w:r>
        <w:rPr>
          <w:rFonts w:hint="eastAsia" w:ascii="宋体" w:hAnsi="宋体" w:eastAsia="宋体" w:cs="宋体"/>
          <w:b w:val="0"/>
          <w:bCs w:val="0"/>
          <w:color w:val="auto"/>
          <w:sz w:val="24"/>
          <w:szCs w:val="24"/>
          <w:highlight w:val="none"/>
        </w:rPr>
        <w:t>平台并报备运管部门起3年内计算，</w:t>
      </w:r>
      <w:r>
        <w:rPr>
          <w:rFonts w:hint="eastAsia" w:ascii="宋体" w:hAnsi="宋体" w:eastAsia="宋体" w:cs="宋体"/>
          <w:b w:val="0"/>
          <w:bCs w:val="0"/>
          <w:kern w:val="0"/>
          <w:sz w:val="24"/>
          <w:szCs w:val="24"/>
          <w:highlight w:val="none"/>
        </w:rPr>
        <w:t>供应</w:t>
      </w:r>
      <w:r>
        <w:rPr>
          <w:rFonts w:hint="eastAsia" w:ascii="宋体" w:hAnsi="宋体" w:eastAsia="宋体" w:cs="宋体"/>
          <w:b w:val="0"/>
          <w:bCs w:val="0"/>
          <w:kern w:val="0"/>
          <w:sz w:val="24"/>
          <w:szCs w:val="24"/>
        </w:rPr>
        <w:t>商</w:t>
      </w:r>
      <w:r>
        <w:rPr>
          <w:rFonts w:hint="eastAsia" w:ascii="宋体" w:hAnsi="宋体" w:eastAsia="宋体" w:cs="宋体"/>
          <w:b w:val="0"/>
          <w:bCs w:val="0"/>
          <w:color w:val="auto"/>
          <w:sz w:val="24"/>
          <w:szCs w:val="24"/>
          <w:highlight w:val="none"/>
        </w:rPr>
        <w:t>报价按</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rPr>
        <w:t>台</w:t>
      </w:r>
      <w:r>
        <w:rPr>
          <w:rFonts w:hint="eastAsia" w:ascii="宋体" w:hAnsi="宋体" w:eastAsia="宋体" w:cs="宋体"/>
          <w:b w:val="0"/>
          <w:bCs w:val="0"/>
          <w:color w:val="auto"/>
          <w:kern w:val="0"/>
          <w:sz w:val="24"/>
          <w:szCs w:val="24"/>
          <w:highlight w:val="none"/>
          <w:lang w:val="en-US" w:eastAsia="zh-CN" w:bidi="ar"/>
        </w:rPr>
        <w:t>旅游</w:t>
      </w:r>
      <w:r>
        <w:rPr>
          <w:rFonts w:hint="eastAsia" w:ascii="宋体" w:hAnsi="宋体" w:eastAsia="宋体" w:cs="宋体"/>
          <w:b w:val="0"/>
          <w:bCs w:val="0"/>
          <w:color w:val="auto"/>
          <w:kern w:val="0"/>
          <w:sz w:val="24"/>
          <w:szCs w:val="24"/>
          <w:highlight w:val="none"/>
          <w:lang w:bidi="ar"/>
        </w:rPr>
        <w:t>客</w:t>
      </w:r>
      <w:r>
        <w:rPr>
          <w:rFonts w:hint="eastAsia" w:ascii="宋体" w:hAnsi="宋体" w:eastAsia="宋体" w:cs="宋体"/>
          <w:b w:val="0"/>
          <w:bCs w:val="0"/>
          <w:color w:val="auto"/>
          <w:kern w:val="0"/>
          <w:sz w:val="24"/>
          <w:szCs w:val="24"/>
          <w:highlight w:val="none"/>
          <w:lang w:val="en-US" w:eastAsia="zh-CN" w:bidi="ar"/>
        </w:rPr>
        <w:t>运车辆</w:t>
      </w:r>
      <w:r>
        <w:rPr>
          <w:rFonts w:hint="eastAsia" w:ascii="宋体" w:hAnsi="宋体" w:eastAsia="宋体" w:cs="宋体"/>
          <w:b w:val="0"/>
          <w:bCs w:val="0"/>
          <w:color w:val="auto"/>
          <w:kern w:val="0"/>
          <w:sz w:val="24"/>
          <w:szCs w:val="24"/>
          <w:highlight w:val="none"/>
          <w:lang w:bidi="ar"/>
        </w:rPr>
        <w:t>卫星定位动态监控与车载视频监控、智能视频监控报警</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委托监控</w:t>
      </w:r>
      <w:r>
        <w:rPr>
          <w:rFonts w:hint="eastAsia" w:ascii="宋体" w:hAnsi="宋体" w:eastAsia="宋体" w:cs="宋体"/>
          <w:b w:val="0"/>
          <w:bCs w:val="0"/>
          <w:color w:val="auto"/>
          <w:kern w:val="0"/>
          <w:sz w:val="24"/>
          <w:szCs w:val="24"/>
          <w:highlight w:val="none"/>
          <w:lang w:bidi="ar"/>
        </w:rPr>
        <w:t>3年平台服务报价</w:t>
      </w:r>
      <w:r>
        <w:rPr>
          <w:rFonts w:hint="eastAsia" w:ascii="宋体" w:hAnsi="宋体" w:cs="宋体"/>
          <w:b w:val="0"/>
          <w:bCs w:val="0"/>
          <w:color w:val="auto"/>
          <w:kern w:val="0"/>
          <w:sz w:val="24"/>
          <w:szCs w:val="24"/>
          <w:highlight w:val="none"/>
          <w:lang w:eastAsia="zh-CN" w:bidi="ar"/>
        </w:rPr>
        <w:t>（</w:t>
      </w:r>
      <w:r>
        <w:rPr>
          <w:rFonts w:hint="eastAsia" w:ascii="宋体" w:hAnsi="宋体" w:cs="宋体"/>
          <w:b w:val="0"/>
          <w:bCs w:val="0"/>
          <w:color w:val="auto"/>
          <w:kern w:val="0"/>
          <w:sz w:val="24"/>
          <w:szCs w:val="24"/>
          <w:highlight w:val="none"/>
          <w:lang w:val="en-US" w:eastAsia="zh-CN" w:bidi="ar"/>
        </w:rPr>
        <w:t>注：结算按当月实际的数量及金额进行结算</w:t>
      </w:r>
      <w:r>
        <w:rPr>
          <w:rFonts w:hint="eastAsia" w:ascii="宋体" w:hAnsi="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w:t>
      </w:r>
    </w:p>
    <w:p>
      <w:pPr>
        <w:pStyle w:val="6"/>
        <w:keepNext w:val="0"/>
        <w:keepLines w:val="0"/>
        <w:pageBreakBefore w:val="0"/>
        <w:kinsoku/>
        <w:wordWrap/>
        <w:overflowPunct/>
        <w:topLinePunct w:val="0"/>
        <w:autoSpaceDE/>
        <w:autoSpaceDN/>
        <w:bidi w:val="0"/>
        <w:spacing w:line="540" w:lineRule="exact"/>
        <w:ind w:firstLine="420"/>
        <w:textAlignment w:val="auto"/>
        <w:outlineLvl w:val="9"/>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bidi="ar"/>
        </w:rPr>
        <w:t>设备采购</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采购单位</w:t>
      </w:r>
      <w:r>
        <w:rPr>
          <w:rFonts w:hint="eastAsia" w:ascii="宋体" w:hAnsi="宋体" w:eastAsia="宋体" w:cs="宋体"/>
          <w:b w:val="0"/>
          <w:bCs w:val="0"/>
          <w:color w:val="auto"/>
          <w:sz w:val="24"/>
          <w:szCs w:val="24"/>
          <w:highlight w:val="none"/>
          <w:lang w:val="en-US" w:eastAsia="zh-CN" w:bidi="ar"/>
        </w:rPr>
        <w:t>需新</w:t>
      </w:r>
      <w:r>
        <w:rPr>
          <w:rFonts w:hint="eastAsia" w:ascii="宋体" w:hAnsi="宋体" w:eastAsia="宋体" w:cs="宋体"/>
          <w:b w:val="0"/>
          <w:bCs w:val="0"/>
          <w:color w:val="auto"/>
          <w:sz w:val="24"/>
          <w:szCs w:val="24"/>
          <w:highlight w:val="none"/>
          <w:lang w:bidi="ar"/>
        </w:rPr>
        <w:t>采购设备</w:t>
      </w:r>
      <w:r>
        <w:rPr>
          <w:rFonts w:hint="eastAsia" w:ascii="宋体" w:hAnsi="宋体" w:eastAsia="宋体" w:cs="宋体"/>
          <w:b w:val="0"/>
          <w:bCs w:val="0"/>
          <w:color w:val="auto"/>
          <w:sz w:val="24"/>
          <w:szCs w:val="24"/>
          <w:highlight w:val="none"/>
          <w:lang w:val="en-US" w:eastAsia="zh-CN" w:bidi="ar"/>
        </w:rPr>
        <w:t>的</w:t>
      </w:r>
      <w:r>
        <w:rPr>
          <w:rFonts w:hint="eastAsia" w:ascii="宋体" w:hAnsi="宋体" w:eastAsia="宋体" w:cs="宋体"/>
          <w:b w:val="0"/>
          <w:bCs w:val="0"/>
          <w:color w:val="auto"/>
          <w:sz w:val="24"/>
          <w:szCs w:val="24"/>
          <w:highlight w:val="none"/>
          <w:lang w:bidi="ar"/>
        </w:rPr>
        <w:t>，</w:t>
      </w:r>
      <w:r>
        <w:rPr>
          <w:rFonts w:hint="eastAsia" w:ascii="宋体" w:hAnsi="宋体" w:eastAsia="宋体" w:cs="宋体"/>
          <w:b w:val="0"/>
          <w:bCs w:val="0"/>
          <w:kern w:val="0"/>
          <w:sz w:val="24"/>
          <w:szCs w:val="24"/>
        </w:rPr>
        <w:t>供应商</w:t>
      </w:r>
      <w:r>
        <w:rPr>
          <w:rFonts w:hint="eastAsia" w:ascii="宋体" w:hAnsi="宋体" w:eastAsia="宋体" w:cs="宋体"/>
          <w:b w:val="0"/>
          <w:bCs w:val="0"/>
          <w:color w:val="auto"/>
          <w:sz w:val="24"/>
          <w:szCs w:val="24"/>
          <w:highlight w:val="none"/>
          <w:lang w:bidi="ar"/>
        </w:rPr>
        <w:t>根据采购单位的需求，负责满足相关车辆卫星定位动态监控与车载视频监控、智能视频监控报警等所需的设备的采购与安装和平台的接入与调试，并须保证相关联设备的品牌型号的匹配与兼容性要求。</w:t>
      </w:r>
    </w:p>
    <w:p>
      <w:pPr>
        <w:pStyle w:val="6"/>
        <w:keepNext w:val="0"/>
        <w:keepLines w:val="0"/>
        <w:pageBreakBefore w:val="0"/>
        <w:kinsoku/>
        <w:wordWrap/>
        <w:overflowPunct/>
        <w:topLinePunct w:val="0"/>
        <w:autoSpaceDE/>
        <w:autoSpaceDN/>
        <w:bidi w:val="0"/>
        <w:spacing w:line="540" w:lineRule="exact"/>
        <w:ind w:firstLine="42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val="en-US" w:eastAsia="zh-CN" w:bidi="ar"/>
        </w:rPr>
        <w:t>、供应商应为通过福建省交通厅备案的道路运输车辆动态监控平台服务商及平台，所提供的平台被福州市运管部门确认已完成智能视频监控报警装置监控系统升级。</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val="en-US" w:eastAsia="zh-CN" w:bidi="ar"/>
        </w:rPr>
        <w:t>、</w:t>
      </w:r>
      <w:r>
        <w:rPr>
          <w:rFonts w:hint="eastAsia" w:ascii="宋体" w:hAnsi="宋体" w:eastAsia="宋体" w:cs="宋体"/>
          <w:b w:val="0"/>
          <w:bCs w:val="0"/>
          <w:color w:val="auto"/>
          <w:sz w:val="24"/>
          <w:szCs w:val="24"/>
          <w:highlight w:val="none"/>
          <w:lang w:bidi="ar"/>
        </w:rPr>
        <w:t>监控平台应当符合以下要求：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 xml:space="preserve">①《道路运输车辆卫星定位系统平台技术要求》(GB/T35658)原（JT/T 796）； </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②《道路运输车辆卫星定位系统终端通讯协议及数据格式》（JT/T 808）；</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③《道路运输车辆卫星定位系统平台数据交换》（JT/T 809）；</w:t>
      </w:r>
    </w:p>
    <w:p>
      <w:pPr>
        <w:pStyle w:val="6"/>
        <w:keepNext w:val="0"/>
        <w:keepLines w:val="0"/>
        <w:pageBreakBefore w:val="0"/>
        <w:kinsoku/>
        <w:wordWrap/>
        <w:overflowPunct/>
        <w:topLinePunct w:val="0"/>
        <w:autoSpaceDE/>
        <w:autoSpaceDN/>
        <w:bidi w:val="0"/>
        <w:spacing w:line="540" w:lineRule="exact"/>
        <w:ind w:left="0" w:leftChars="0" w:firstLine="0" w:firstLineChars="0"/>
        <w:textAlignment w:val="auto"/>
        <w:outlineLvl w:val="9"/>
        <w:rPr>
          <w:rFonts w:ascii="宋体" w:hAnsi="宋体" w:cs="宋体"/>
          <w:b/>
          <w:kern w:val="0"/>
          <w:sz w:val="24"/>
        </w:rPr>
      </w:pPr>
      <w:r>
        <w:rPr>
          <w:rFonts w:hint="eastAsia" w:ascii="宋体" w:hAnsi="宋体" w:cs="宋体"/>
          <w:b w:val="0"/>
          <w:bCs w:val="0"/>
          <w:color w:val="auto"/>
          <w:kern w:val="0"/>
          <w:sz w:val="24"/>
          <w:szCs w:val="24"/>
          <w:highlight w:val="none"/>
          <w:lang w:val="en-US" w:eastAsia="zh-CN" w:bidi="ar"/>
        </w:rPr>
        <w:t>若是上级行业主管部门出台新的要求，则以最新出台的要求为准。</w:t>
      </w:r>
    </w:p>
    <w:p>
      <w:pPr>
        <w:keepNext w:val="0"/>
        <w:keepLines w:val="0"/>
        <w:pageBreakBefore w:val="0"/>
        <w:widowControl/>
        <w:kinsoku/>
        <w:wordWrap/>
        <w:overflowPunct/>
        <w:topLinePunct w:val="0"/>
        <w:autoSpaceDE/>
        <w:autoSpaceDN/>
        <w:bidi w:val="0"/>
        <w:adjustRightInd w:val="0"/>
        <w:snapToGrid w:val="0"/>
        <w:spacing w:line="540" w:lineRule="exact"/>
        <w:ind w:firstLine="482" w:firstLineChars="200"/>
        <w:jc w:val="left"/>
        <w:textAlignment w:val="auto"/>
        <w:outlineLvl w:val="9"/>
        <w:rPr>
          <w:rFonts w:hint="eastAsia" w:ascii="宋体" w:hAnsi="宋体" w:eastAsia="宋体" w:cs="宋体"/>
          <w:b/>
          <w:kern w:val="0"/>
          <w:sz w:val="24"/>
          <w:lang w:eastAsia="zh-CN"/>
        </w:rPr>
      </w:pPr>
      <w:r>
        <w:rPr>
          <w:rFonts w:ascii="宋体" w:hAnsi="宋体" w:cs="宋体"/>
          <w:b/>
          <w:kern w:val="0"/>
          <w:sz w:val="24"/>
        </w:rPr>
        <w:t>技术要求</w:t>
      </w:r>
      <w:r>
        <w:rPr>
          <w:rFonts w:hint="eastAsia" w:ascii="宋体" w:hAnsi="宋体" w:cs="宋体"/>
          <w:b/>
          <w:kern w:val="0"/>
          <w:sz w:val="24"/>
          <w:lang w:eastAsia="zh-CN"/>
        </w:rPr>
        <w:t>：</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1、平台管理功能要求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1.1 企业管理</w:t>
      </w:r>
      <w:bookmarkStart w:id="11" w:name="_GoBack"/>
      <w:bookmarkEnd w:id="11"/>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用于管理单位和车队，单位和车队均为车组，便于对车辆的分组、分级管理或者分类，以及所属车辆的部分默认属性设置。</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1.2 车辆管理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用于添加车辆详细数据信息，一个设备ID只能用于一辆车。便于管理员进行编辑导入、导出、重置、搜索综合功能的管理及操作。</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1.3 终端管理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终端管理即对终端设备管理，其中有添加、导出、快速搜索、编辑、删除等功能。具有界面直观、操作简便、功能完善。</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1.4 角色管理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为用户的权限集合，有车组权限和操作权限。操作权限分为：基本权限包括（打开视频、截图、下发命令、下载、对讲、广播、云台控制、设备监听、GPS设置、获取版本信息、GPS回放、网络截图、码流设置、IO设置）、高级管理包括（休眠设备、重启设备、关闭设备、升级设备、详细设备、设备电子围栏、报警应答）、系统管理包括（运输企业管理、车辆管理、终端管理、用户管理、驾驶员管理、围栏管理、预设区域管理、报警管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1.5 用户管理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具有用户管理权限的用户可以在该用户子角色下面添加新用户，新用户的权限管理由所属角色实现，用户名唯一。</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1.6 驾驶员管理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即驾驶员信息与单位/车队和车辆信息的绑定，驾驶员管理中有添加、删除和编辑操作，方便管理员进行管理。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bidi="ar"/>
        </w:rPr>
        <w:t>客户端功能要求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2.1 实时定位监控功能</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default" w:ascii="宋体" w:hAnsi="宋体" w:eastAsia="宋体" w:cs="宋体"/>
          <w:b w:val="0"/>
          <w:bCs w:val="0"/>
          <w:color w:val="auto"/>
          <w:sz w:val="24"/>
          <w:szCs w:val="24"/>
          <w:highlight w:val="none"/>
          <w:lang w:val="en-US" w:bidi="ar"/>
        </w:rPr>
      </w:pPr>
      <w:r>
        <w:rPr>
          <w:rFonts w:hint="eastAsia" w:ascii="宋体" w:hAnsi="宋体" w:eastAsia="宋体" w:cs="宋体"/>
          <w:b w:val="0"/>
          <w:bCs w:val="0"/>
          <w:color w:val="auto"/>
          <w:sz w:val="24"/>
          <w:szCs w:val="24"/>
          <w:highlight w:val="none"/>
          <w:lang w:bidi="ar"/>
        </w:rPr>
        <w:t>对所有车辆都可以实时定位监控，定位数据包括车牌号、经纬度、状态、速度、时间、停车时长、方向、地标、报警状态、详细地址、车辆状态、驾驶员及联系方式和运行轨迹等；并对以上监控数据进行记录，需要时可对车辆的历史运行进行回放，包括车辆的经纬度、状态、速度、方向和运行轨迹等。根据国家、省部的标准规范，</w:t>
      </w:r>
      <w:r>
        <w:rPr>
          <w:rFonts w:hint="eastAsia" w:ascii="宋体" w:hAnsi="宋体" w:cs="宋体"/>
          <w:b w:val="0"/>
          <w:bCs w:val="0"/>
          <w:color w:val="auto"/>
          <w:sz w:val="24"/>
          <w:szCs w:val="24"/>
          <w:highlight w:val="none"/>
          <w:lang w:val="en-US" w:eastAsia="zh-CN" w:bidi="ar"/>
        </w:rPr>
        <w:t>提供的</w:t>
      </w:r>
      <w:r>
        <w:rPr>
          <w:rFonts w:hint="eastAsia" w:ascii="宋体" w:hAnsi="宋体" w:eastAsia="宋体" w:cs="宋体"/>
          <w:b w:val="0"/>
          <w:bCs w:val="0"/>
          <w:color w:val="auto"/>
          <w:sz w:val="24"/>
          <w:szCs w:val="24"/>
          <w:highlight w:val="none"/>
          <w:lang w:bidi="ar"/>
        </w:rPr>
        <w:t>单北斗智能视频监控报警装置</w:t>
      </w:r>
      <w:r>
        <w:rPr>
          <w:rFonts w:hint="eastAsia" w:ascii="宋体" w:hAnsi="宋体" w:eastAsia="宋体" w:cs="宋体"/>
          <w:b w:val="0"/>
          <w:bCs w:val="0"/>
          <w:color w:val="auto"/>
          <w:sz w:val="24"/>
          <w:szCs w:val="24"/>
          <w:highlight w:val="none"/>
          <w:lang w:val="en-US" w:eastAsia="zh-CN" w:bidi="ar"/>
        </w:rPr>
        <w:t>必须具有</w:t>
      </w:r>
      <w:r>
        <w:rPr>
          <w:rFonts w:hint="eastAsia" w:ascii="宋体" w:hAnsi="宋体" w:eastAsia="宋体" w:cs="宋体"/>
          <w:i w:val="0"/>
          <w:iCs w:val="0"/>
          <w:color w:val="000000"/>
          <w:kern w:val="0"/>
          <w:sz w:val="24"/>
          <w:szCs w:val="24"/>
          <w:u w:val="none"/>
          <w:lang w:val="en-US" w:eastAsia="zh-CN" w:bidi="ar"/>
        </w:rPr>
        <w:t>RTK高精度定位、惯性导航功能。</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2.2 轨迹回放</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前端车载设备可保存车辆行驶记录，中心监控平台同时存储，供事后进行位置查询和轨迹回放。可任意选择时段查询车辆历史轨迹。轨迹回放时可以选择回放速度、回放时间、选择播放时间点等。轨迹数据可选择从数据库或本地获取。</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2.3 调度功能</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调度子系统主要功能是通过其自身的调度策略为视频访问获得最佳的传输路径，并将分发子系统传回的信息存入数据库。具体为：接收来自客户端的音视频请求命令，根据当前的分发子系统、存储子系统使用情况要求前端子系统上传音视频流，并对音视频流进行调度。</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2.4 电子地图</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3G/4G 视频监控系统支持对电子地图的调用，电子地图具备包括漫游、放大、缩小、全图、拉框放大、拉框缩小、距离量算、比例尺显示、打印和当前屏幕图像保存等基本操作。</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可通过客户端地图，对现在车辆进行跟踪，同时可在地图上查找区域内的所有在线车，并标记处理。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2.5 数据存储功能及回放</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2.5.1 数据存储</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接收录像启动命令后，接收视频流，并启动相应的录像服务，根据指令不同记录到本地工作站或服务器。</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2.5.2 数据回放</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客户端电脑通过调取车载终端或服务器历史数据，进行数据回放、分析、备份等功能。</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3、行业考核指标要求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3.1 平台连通率：统计期内，下级平台与上级平台之间保持正常数据传输的时间总和占统计期间总时长的比率。</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3.2 车辆入网率：截至某一统计时点，至少向上级平台传输一次合格动态数据的重点营运车辆数占本辖区内或本企业重点营运车辆总数的比率。</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3.3 车辆上线率：统计期内，至少向上级平台传输一次合格动态数据的重点营运车辆数占本辖区（或营运服务商）处于营运状态且已入网的重点营运车辆数的比率。</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3.4 轨迹完整率：统计期内，重点营运车辆完整轨迹与本辖区或本企业（或运营服务商）上线重点营运车辆轨迹的比率。</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3.5 数据合格率：统计期内，下级平台上传的合格数据条数占上传数据总条数的比率。合格数据包括车牌号、车牌颜色、时间、经度、纬度、定位速度、行驶记录速度、方向、海拔、车辆状态、报警状态等符合《道路运输车辆卫星定位系统平台数据交换》（JT/T 809）相关信息数据体结构规则，且在合理范围内车辆动态数据。</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3.6 卫星定位漂移车辆率：统计期内，车辆定位数据存在高频度远距离漂移车辆总数占本辖区或本企业（或运营服务商）重点营运车辆上线总数的比率。</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3.7 平台查岗响应率：统计期内，监管平台不定期向监控平台下发查岗指令，监控人员在收到查岗指令后及时响应，查岗响应次数占查岗次数的比率。查岗响应时间超过15分钟的不计入查岗响应次数。</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3.8 平均车辆超速次数：统计期内，重点营运车辆的超速总次数除以本辖区或本企业上线的重点营运车辆数。</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3.9 平均疲劳驾驶时长：统计期内，重点营运车辆的疲劳驾驶总时长除以本辖区或本企业上线的重点营运车辆数。</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4、主动安全功能要求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主动安全报警事件实时监控展现，根据报警类型及级别提醒处理。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实现呈现、提醒、快速跟踪处理、报警位置、图片直观展示、报警事件齐全:前向预警(ADAS)、驾驶异常(DSM)；</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主动安全前向主动安全包括：车道偏离报警、车距过近报警、前向碰撞预警、行人碰撞预警识别事件；</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主动安全驾驶员行为异常报警包括：疲劳驾驶报警、接打电话报警、抽烟报警、分神驾驶报警、驾驶员异常报警、红外阻断眼镜事件、驾驶员变更事件、自动抓拍事件、驾驶员不匹配；</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主动安全报警后，提供视频自动存储与照片抓拍存储服务。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4.1 驾驶员状态系统(DSM)</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系统支持DSM报警数据接入，包括：括疲劳驾驶报警、接打手持电话报警、长时间不目视前方报警、驾驶员不在驾驶位置报警、抽烟报警、驾驶员未系安全带报警、红外阻断型墨镜事件报警等自动识别及报警功能。</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bidi="ar"/>
        </w:rPr>
        <w:t>高级驾驶辅助系统(ADAS)</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系统支持ADAS数据接入，并在平台上统一展现，ADAS报警类型包括：车道偏离报警、前向碰撞报警、车距过近报警、行人碰撞报警、交通标志识别、主动拍照等报警及事件。</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bidi="ar"/>
        </w:rPr>
        <w:t xml:space="preserve"> 主动安全警情处理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bidi="ar"/>
        </w:rPr>
        <w:t>.1 报警接收</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平台接收由主动安全智能防控终端触发前向碰撞报警、车道偏离报警、车距过近报警、疲劳驾驶报警、分神驾驶报警、接打电话报警、抽烟报警、驾驶员异常报警等，在报警列表中显示。</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bidi="ar"/>
        </w:rPr>
        <w:t>.2 报警提醒</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默认当十分钟之内收到10条以上一级报警则触发分神二级报警，当平台接收到二级报警时，会以右下角弹框方式提醒监控人员。</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bidi="ar"/>
        </w:rPr>
        <w:t>.3 报警处理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平台支持对接收报警进行处理的功能，并对处理结果进行存储。</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报警列表勾选报警行，点击“报警处理”按钮进入报警处理界面。</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可对报警车辆进行处理，其中包括电话处理、发送消息、误报、忽略以及其他等操作，可添加处理描述。</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bidi="ar"/>
        </w:rPr>
        <w:t xml:space="preserve"> 报警查询</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bidi="ar"/>
        </w:rPr>
        <w:t>.1 报警统计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平台能够实现对企业所有相关车辆报警信息的统计，并且能够生成数据图表进行展示，展示内容具有基本情况（含该企业车辆总数，车辆报警数量，总报警数量），一级、二级报警数量、各种报警类型占比、报警数量最多的车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bidi="ar"/>
        </w:rPr>
        <w:t>.2 报警查询</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根据报警类型，查看指定时间段内车辆该报警类型的明细情况及报警的处理情况，可生成查询信息报表，可导出查询结果。可通过驾驶员、报警类型、速度以及报警类型进行筛选，可勾选显示地理位置信息。</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bidi="ar"/>
        </w:rPr>
        <w:t>.3 报警处理查询</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可查询报警处理的相关信息，可通过速度、报警类型、报警等级、处理方式、处理状态进行筛选，可勾选显示地理位置，可生成查询信息报表，可导出查询结果。</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bidi="ar"/>
        </w:rPr>
        <w:t xml:space="preserve"> 安全态势</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根据主动安全报警数据，进行风险整体态势，主要从不同角度统计分析指定时间段内主动安全相关报警分布，趋势等情况，了解整体安全状况，及时发现问题。</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5</w:t>
      </w:r>
      <w:r>
        <w:rPr>
          <w:rFonts w:hint="eastAsia" w:ascii="宋体" w:hAnsi="宋体" w:eastAsia="宋体" w:cs="宋体"/>
          <w:b w:val="0"/>
          <w:bCs w:val="0"/>
          <w:color w:val="auto"/>
          <w:sz w:val="24"/>
          <w:szCs w:val="24"/>
          <w:highlight w:val="none"/>
          <w:lang w:bidi="ar"/>
        </w:rPr>
        <w:t xml:space="preserve"> 安全分析</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w:t>
      </w:r>
      <w:r>
        <w:rPr>
          <w:rFonts w:hint="eastAsia" w:ascii="宋体" w:hAnsi="宋体" w:cs="宋体"/>
          <w:b w:val="0"/>
          <w:bCs w:val="0"/>
          <w:color w:val="auto"/>
          <w:sz w:val="24"/>
          <w:szCs w:val="24"/>
          <w:highlight w:val="none"/>
          <w:lang w:val="en-US" w:eastAsia="zh-CN" w:bidi="ar"/>
        </w:rPr>
        <w:t>6</w:t>
      </w:r>
      <w:r>
        <w:rPr>
          <w:rFonts w:hint="eastAsia" w:ascii="宋体" w:hAnsi="宋体" w:eastAsia="宋体" w:cs="宋体"/>
          <w:b w:val="0"/>
          <w:bCs w:val="0"/>
          <w:color w:val="auto"/>
          <w:sz w:val="24"/>
          <w:szCs w:val="24"/>
          <w:highlight w:val="none"/>
          <w:lang w:bidi="ar"/>
        </w:rPr>
        <w:t>. 风险分析</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能够实现对车辆主动安全报警的分析，分析出车辆的实时风险等级并展示，同时需能够查看风险车辆以往的主动安全报警事件并在地图上展示和实现自动播放报警事件功能；</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4.6.</w:t>
      </w:r>
      <w:r>
        <w:rPr>
          <w:rFonts w:hint="eastAsia" w:ascii="宋体" w:hAnsi="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bidi="ar"/>
        </w:rPr>
        <w:t xml:space="preserve"> 主动安全车辆分析</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能够对车辆主动安全报警分布和趋势进行统计分析。</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4.6.</w:t>
      </w:r>
      <w:r>
        <w:rPr>
          <w:rFonts w:hint="eastAsia" w:ascii="宋体" w:hAnsi="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bidi="ar"/>
        </w:rPr>
        <w:t xml:space="preserve"> 主动安全车辆评分</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根据车辆的报警的数量，对车辆驾驶安全进行评分，评分依据根据一定时间或距离车辆实际发生主动安全报警的数量，统计分析结果按照评分规则进行考核计分及排名。</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4.6.</w:t>
      </w:r>
      <w:r>
        <w:rPr>
          <w:rFonts w:hint="eastAsia" w:ascii="宋体" w:hAnsi="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bidi="ar"/>
        </w:rPr>
        <w:t xml:space="preserve"> 主动安全报警分析</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 xml:space="preserve">从企业、车辆、驾驶员三个角度分析统计期内，各类报警的报警数量、报警分布、报警趋势，并且可查看报警数据明细。 </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4.7 平台报警分析</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4.7.1 驾驶员不匹配报警</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主动安全设备上传驾驶员变更事件以及驾驶员照片信息，平台接收后进行人脸识别比对，若上传的驾驶员图片与驾驶员信息管理中的照片不匹配时，触发驾驶员不匹配报警。</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4.7.2 分神二级报警</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车辆在单位时间内上报一级报警达到一定数量，平台应产生一条驾驶员分神驾驶的二级报警。二级报警相应的参数信息由后台服务器进行定义配置。默认为10分钟内10次一级报警触发一条分神二级报警。</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5、实时视频、历史视频功能要求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5.1 可实时查看车载视频，同步视频音频预览；</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5.2 可实现视频音频回放以及按照自定义的时间自由检索，支持快进和后退模式；</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5.3 可设置报警类型条件的标记并能够实现回放。</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6、</w:t>
      </w:r>
      <w:r>
        <w:rPr>
          <w:rFonts w:hint="eastAsia" w:ascii="宋体" w:hAnsi="宋体" w:eastAsia="宋体" w:cs="宋体"/>
          <w:b w:val="0"/>
          <w:bCs w:val="0"/>
          <w:color w:val="auto"/>
          <w:sz w:val="24"/>
          <w:szCs w:val="24"/>
          <w:highlight w:val="none"/>
          <w:lang w:bidi="ar"/>
        </w:rPr>
        <w:t>对讲功能要求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平台可进行操作与平台中设备支持对讲功能的车辆通过网络方式进行在线对讲，不产生通讯费用。在对讲时，可进行报文、事件、提问的消息下发。</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w:t>
      </w:r>
      <w:r>
        <w:rPr>
          <w:rFonts w:hint="eastAsia" w:ascii="宋体" w:hAnsi="宋体" w:eastAsia="宋体" w:cs="宋体"/>
          <w:b w:val="0"/>
          <w:bCs w:val="0"/>
          <w:color w:val="auto"/>
          <w:sz w:val="24"/>
          <w:szCs w:val="24"/>
          <w:highlight w:val="none"/>
          <w:lang w:bidi="ar"/>
        </w:rPr>
        <w:t>委托监控要求</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按交通运输部、公安部、国家安监总局联合下发的《道路运输车辆动态监督管理办法》（交通运输部令2016年第55号）和《福建省道路运输车辆动态监督管理实施办法》等有关文件的规定，协助客运企业加强所属车辆的卫星定位安全监控，提高企业卫星定位的应用水平，充分发挥卫星定位系统安全管理效果。通过自有的“卫星定位安全服务运营平台”，协助本企业建立、健全动态监督管理的相关制度和各项工作，并提供动态监控人力服务，承担相应动态监控服务工作。</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7.1</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负责保管好系统平台上采购单位的相关信息，尊重采购单位隐私及使用管理规定。</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7.2</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监控服务中心按照相关要求，根据服务车辆的数量，配置培训合格的监控人员</w:t>
      </w:r>
      <w:r>
        <w:rPr>
          <w:rFonts w:hint="eastAsia" w:ascii="宋体" w:hAnsi="宋体" w:cs="宋体"/>
          <w:b w:val="0"/>
          <w:bCs w:val="0"/>
          <w:color w:val="auto"/>
          <w:sz w:val="24"/>
          <w:szCs w:val="24"/>
          <w:highlight w:val="none"/>
          <w:lang w:eastAsia="zh-CN" w:bidi="ar"/>
        </w:rPr>
        <w:t>（</w:t>
      </w:r>
      <w:r>
        <w:rPr>
          <w:rFonts w:hint="eastAsia" w:ascii="宋体" w:hAnsi="宋体" w:cs="宋体"/>
          <w:b w:val="0"/>
          <w:bCs w:val="0"/>
          <w:color w:val="auto"/>
          <w:sz w:val="24"/>
          <w:szCs w:val="24"/>
          <w:highlight w:val="none"/>
          <w:lang w:val="en-US" w:eastAsia="zh-CN" w:bidi="ar"/>
        </w:rPr>
        <w:t>监控客服至少7人，需提供近期社保证明），</w:t>
      </w:r>
      <w:r>
        <w:rPr>
          <w:rFonts w:hint="eastAsia" w:ascii="宋体" w:hAnsi="宋体" w:eastAsia="宋体" w:cs="宋体"/>
          <w:b w:val="0"/>
          <w:bCs w:val="0"/>
          <w:color w:val="auto"/>
          <w:sz w:val="24"/>
          <w:szCs w:val="24"/>
          <w:highlight w:val="none"/>
          <w:lang w:bidi="ar"/>
        </w:rPr>
        <w:t>监控人员按照岗位职责、值班管理制度开展工作。监控服务中心提供7×24小时监控热线咨询服务及技术支持，在全天候7*24小时时间内承担对采购单位车辆的动态监控服务工作。</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7.3</w:t>
      </w:r>
      <w:r>
        <w:rPr>
          <w:rFonts w:hint="eastAsia" w:ascii="宋体" w:hAnsi="宋体" w:eastAsia="宋体" w:cs="宋体"/>
          <w:b w:val="0"/>
          <w:bCs w:val="0"/>
          <w:color w:val="auto"/>
          <w:sz w:val="24"/>
          <w:szCs w:val="24"/>
          <w:highlight w:val="none"/>
          <w:lang w:bidi="ar"/>
        </w:rPr>
        <w:t>提供车辆紧急报警、超速报警、疲劳驾驶报警、禁驾报警信息的实时通知送达服务。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针对以上严重影响车辆安全驾驶的报警数据信息，</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监控服务中心需在第一时间内以短信息方式送达采购单位指定的安全负责人手机上。同时针对易发的车辆超速行为设定超速预警，车辆的行驶速度即将超过设定时速时立即提醒驾驶员。</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在全天候7*24小时时间内，</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监控服务中心应及时根据报警信息，即时通过短信或电话通知采购单位安全管理人员并如实登记。</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7.4</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提供紧急报警、超速报警、疲劳驾驶报警、禁驾报警数据信息日报表邮件送达服务。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7.5</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提供各类数据处理、统计分析、报表汇总服务。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7.5.1</w:t>
      </w:r>
      <w:r>
        <w:rPr>
          <w:rFonts w:hint="eastAsia" w:ascii="宋体" w:hAnsi="宋体" w:eastAsia="宋体" w:cs="宋体"/>
          <w:b w:val="0"/>
          <w:bCs w:val="0"/>
          <w:color w:val="auto"/>
          <w:sz w:val="24"/>
          <w:szCs w:val="24"/>
          <w:highlight w:val="none"/>
          <w:lang w:bidi="ar"/>
        </w:rPr>
        <w:t xml:space="preserve"> 各类报警信息的统计：根据日、周、月及设定条件统计分析每辆车在设定时间段内的报警次数、时间、时长、位置等数据。</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7.5.</w:t>
      </w:r>
      <w:r>
        <w:rPr>
          <w:rFonts w:hint="eastAsia" w:ascii="宋体" w:hAnsi="宋体" w:eastAsia="宋体" w:cs="宋体"/>
          <w:b w:val="0"/>
          <w:bCs w:val="0"/>
          <w:color w:val="auto"/>
          <w:sz w:val="24"/>
          <w:szCs w:val="24"/>
          <w:highlight w:val="none"/>
          <w:lang w:bidi="ar"/>
        </w:rPr>
        <w:t>2 各类行驶数据的统计：</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根据日、周、月及设定条件统计分析每辆车在设定时间段内的里程、停行驶时长等数据。根据采购单位的要求定期对上述报表进行汇总后以邮件的方式发送到指定的联系人邮箱中。</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7.6</w:t>
      </w:r>
      <w:r>
        <w:rPr>
          <w:rFonts w:hint="eastAsia" w:ascii="宋体" w:hAnsi="宋体" w:eastAsia="宋体" w:cs="宋体"/>
          <w:b w:val="0"/>
          <w:bCs w:val="0"/>
          <w:color w:val="auto"/>
          <w:sz w:val="24"/>
          <w:szCs w:val="24"/>
          <w:highlight w:val="none"/>
          <w:lang w:bidi="ar"/>
        </w:rPr>
        <w:t>提供终端状态监控及故障汇总统计：</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负责每天对采购单位车辆终端在网情况进行排查，并对不在线、信号屏蔽等故障情况进行汇总，汇总数据每周定时以邮件的方式发送到指定的联系人邮箱中。</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7.7</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按相关法律法规、行业政策和要求建立规范的日常动态监控电子台帐，以邮件形式定期发送至采购单位指定邮箱。保存的最近6个月内的动态监控数据信息，协助采购单位建立动态监控数据报表文档、故障处理维护记录文档、违规行为记录文档记录，通过建立安全台帐，完善安全监管制度。</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7.8</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负责系统平台的安全、稳定运行，保障平台技术的持续、可靠，保证平台动态数据正式、准确，除不可抗力因素以及平台正常维护外，不得以其它借口拒绝履行车辆动态监控职责。在收到采购单位关于系统平台故障的诉求后，在2小时内予以解决，不得无故推诿延误。</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lang w:val="en-US" w:eastAsia="zh-CN" w:bidi="ar"/>
        </w:rPr>
        <w:t>7.9</w:t>
      </w:r>
      <w:r>
        <w:rPr>
          <w:rFonts w:hint="eastAsia" w:ascii="宋体" w:hAnsi="宋体" w:cs="宋体"/>
          <w:b w:val="0"/>
          <w:bCs w:val="0"/>
          <w:color w:val="auto"/>
          <w:sz w:val="24"/>
          <w:szCs w:val="24"/>
          <w:highlight w:val="none"/>
          <w:lang w:eastAsia="zh-CN" w:bidi="ar"/>
        </w:rPr>
        <w:t>供应商</w:t>
      </w:r>
      <w:r>
        <w:rPr>
          <w:rFonts w:hint="eastAsia" w:ascii="宋体" w:hAnsi="宋体" w:eastAsia="宋体" w:cs="宋体"/>
          <w:b w:val="0"/>
          <w:bCs w:val="0"/>
          <w:color w:val="auto"/>
          <w:sz w:val="24"/>
          <w:szCs w:val="24"/>
          <w:highlight w:val="none"/>
          <w:lang w:bidi="ar"/>
        </w:rPr>
        <w:t>根据采购单位需求，免费提供每年不少于4次的系统平台使用培训工作。</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8、报价：</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8.1供应商须以人民币报价，总报价为货物送达采购单位指定地点，经采购单位交货完毕并验收合格所有可能发生的费用，包括货物（含设备、配件、辅助材料）生产供应、保管、运输、保险费、产品检验检测、安装、调试、试运行、人员培训、设备升级改造、税收以及售后服务等费用（供应商可在分项报价表中详细列出报价，如果所列分项报价不含以上内容，则视为已含在总报价中），报价方式为</w:t>
      </w:r>
      <w:r>
        <w:rPr>
          <w:rFonts w:hint="eastAsia" w:ascii="宋体" w:hAnsi="宋体" w:cs="宋体"/>
          <w:sz w:val="24"/>
          <w:szCs w:val="24"/>
          <w:lang w:val="en-US" w:eastAsia="zh-CN"/>
        </w:rPr>
        <w:t>北斗动态监控</w:t>
      </w:r>
      <w:r>
        <w:rPr>
          <w:rFonts w:hint="eastAsia" w:ascii="宋体" w:hAnsi="宋体" w:eastAsia="宋体" w:cs="宋体"/>
          <w:sz w:val="24"/>
          <w:szCs w:val="24"/>
          <w:lang w:val="en-US" w:eastAsia="zh-CN"/>
        </w:rPr>
        <w:t>平台服务及保修服务</w:t>
      </w:r>
      <w:r>
        <w:rPr>
          <w:rFonts w:hint="eastAsia" w:ascii="宋体" w:hAnsi="宋体" w:cs="宋体"/>
          <w:b w:val="0"/>
          <w:bCs w:val="0"/>
          <w:color w:val="auto"/>
          <w:sz w:val="24"/>
          <w:szCs w:val="24"/>
          <w:highlight w:val="none"/>
          <w:lang w:val="en-US" w:eastAsia="zh-CN" w:bidi="ar"/>
        </w:rPr>
        <w:t>及保修费   元/月台，及新增设备首年服务费   元/月台，合同期3年。（格式自拟）。</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8.2 本项目预算为人民币20.7万元整，供应商报价不得超过该预算。</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9、</w:t>
      </w:r>
      <w:bookmarkStart w:id="0" w:name="_Toc168402261"/>
      <w:r>
        <w:rPr>
          <w:rFonts w:hint="eastAsia" w:ascii="宋体" w:hAnsi="宋体" w:cs="宋体"/>
          <w:b w:val="0"/>
          <w:bCs w:val="0"/>
          <w:color w:val="auto"/>
          <w:sz w:val="24"/>
          <w:szCs w:val="24"/>
          <w:highlight w:val="none"/>
          <w:lang w:val="en-US" w:eastAsia="zh-CN" w:bidi="ar"/>
        </w:rPr>
        <w:t>安装和调试</w:t>
      </w:r>
      <w:bookmarkEnd w:id="0"/>
      <w:r>
        <w:rPr>
          <w:rFonts w:hint="eastAsia" w:ascii="宋体" w:hAnsi="宋体" w:cs="宋体"/>
          <w:b w:val="0"/>
          <w:bCs w:val="0"/>
          <w:color w:val="auto"/>
          <w:sz w:val="24"/>
          <w:szCs w:val="24"/>
          <w:highlight w:val="none"/>
          <w:lang w:val="en-US" w:eastAsia="zh-CN" w:bidi="ar"/>
        </w:rPr>
        <w:t>：</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9.1由成交供应商指派</w:t>
      </w:r>
      <w:r>
        <w:rPr>
          <w:rFonts w:hint="eastAsia" w:ascii="宋体" w:hAnsi="宋体" w:cs="宋体"/>
          <w:b/>
          <w:bCs/>
          <w:color w:val="auto"/>
          <w:sz w:val="24"/>
          <w:szCs w:val="24"/>
          <w:highlight w:val="none"/>
          <w:lang w:val="en-US" w:eastAsia="zh-CN" w:bidi="ar"/>
        </w:rPr>
        <w:t>一名负责人负责项目</w:t>
      </w:r>
      <w:r>
        <w:rPr>
          <w:rFonts w:hint="eastAsia" w:ascii="宋体" w:hAnsi="宋体" w:cs="宋体"/>
          <w:b w:val="0"/>
          <w:bCs w:val="0"/>
          <w:color w:val="auto"/>
          <w:sz w:val="24"/>
          <w:szCs w:val="24"/>
          <w:highlight w:val="none"/>
          <w:lang w:val="en-US" w:eastAsia="zh-CN" w:bidi="ar"/>
        </w:rPr>
        <w:t>现场安装，在项目安装期内必须在现场管理，未经采购单位同意不得更换。成交供应商派专业技术工程师到现场进行安装、调试，并负责调试至采购单位验收合格。</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9.2成交供应商应在安装前，向采购单位提供安装、调试及试运行的进度计划表。</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2" w:firstLineChars="200"/>
        <w:textAlignment w:val="auto"/>
        <w:outlineLvl w:val="9"/>
        <w:rPr>
          <w:rFonts w:hint="eastAsia" w:ascii="宋体" w:hAnsi="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售后服务：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10.1终端安装：</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bookmarkStart w:id="1" w:name="_Toc25838"/>
      <w:bookmarkStart w:id="2" w:name="_Toc30707"/>
      <w:bookmarkStart w:id="3" w:name="_Toc32058"/>
      <w:bookmarkStart w:id="4" w:name="_Toc29704"/>
      <w:bookmarkStart w:id="5" w:name="_Toc9547"/>
      <w:bookmarkStart w:id="6" w:name="_Toc10972"/>
      <w:r>
        <w:rPr>
          <w:rFonts w:hint="eastAsia" w:ascii="宋体" w:hAnsi="宋体" w:cs="宋体"/>
          <w:b w:val="0"/>
          <w:bCs w:val="0"/>
          <w:color w:val="auto"/>
          <w:sz w:val="24"/>
          <w:szCs w:val="24"/>
          <w:highlight w:val="none"/>
          <w:lang w:val="en-US" w:eastAsia="zh-CN" w:bidi="ar"/>
        </w:rPr>
        <w:t>终端安装由成交供应商负责安装，不允许收取任何费用。</w:t>
      </w:r>
      <w:bookmarkEnd w:id="1"/>
      <w:bookmarkEnd w:id="2"/>
      <w:bookmarkEnd w:id="3"/>
      <w:bookmarkEnd w:id="4"/>
      <w:bookmarkEnd w:id="5"/>
      <w:bookmarkEnd w:id="6"/>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10.2技术服务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在系统安装和调测期间，采购单位有权派出技术人员参加，有义务对其进行指导。</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在系统试运行期间，成交供应商根据需要派技术人员到现场指导维护工作。</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10.3质量保证期：</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bookmarkStart w:id="7" w:name="_Toc166915480"/>
      <w:bookmarkStart w:id="8" w:name="_Toc166380751"/>
      <w:bookmarkStart w:id="9" w:name="_Toc168402256"/>
      <w:bookmarkStart w:id="10" w:name="_Toc167176771"/>
      <w:r>
        <w:rPr>
          <w:rFonts w:hint="eastAsia" w:ascii="宋体" w:hAnsi="宋体" w:cs="宋体"/>
          <w:b w:val="0"/>
          <w:bCs w:val="0"/>
          <w:color w:val="auto"/>
          <w:sz w:val="24"/>
          <w:szCs w:val="24"/>
          <w:highlight w:val="none"/>
          <w:lang w:val="en-US" w:eastAsia="zh-CN" w:bidi="ar"/>
        </w:rPr>
        <w:t>新增设备质量保证期内，由成交供应商免费对所建设项目进行维护和保修，不得收取任何费用。</w:t>
      </w:r>
      <w:bookmarkEnd w:id="7"/>
      <w:bookmarkEnd w:id="8"/>
      <w:bookmarkEnd w:id="9"/>
      <w:bookmarkEnd w:id="10"/>
      <w:r>
        <w:rPr>
          <w:rFonts w:hint="eastAsia" w:ascii="宋体" w:hAnsi="宋体" w:cs="宋体"/>
          <w:b w:val="0"/>
          <w:bCs w:val="0"/>
          <w:color w:val="auto"/>
          <w:sz w:val="24"/>
          <w:szCs w:val="24"/>
          <w:highlight w:val="none"/>
          <w:lang w:val="en-US" w:eastAsia="zh-CN" w:bidi="ar"/>
        </w:rPr>
        <w:t>成交供应商对投标项目终身维修服务，成交供应商提供的产品及附件、辅料必须是原厂正品。</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10.4质量保证期责任：</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供应商负责全部终端和软件升级的安装、调试和联网调试;</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供应商负责提供</w:t>
      </w:r>
      <w:r>
        <w:rPr>
          <w:rFonts w:hint="eastAsia" w:ascii="宋体" w:hAnsi="宋体" w:eastAsia="宋体" w:cs="宋体"/>
          <w:b w:val="0"/>
          <w:bCs w:val="0"/>
          <w:color w:val="auto"/>
          <w:sz w:val="24"/>
          <w:szCs w:val="24"/>
          <w:highlight w:val="none"/>
          <w:lang w:val="en-US" w:eastAsia="zh-CN" w:bidi="ar"/>
        </w:rPr>
        <w:t>最终验收结束后合同</w:t>
      </w:r>
      <w:r>
        <w:rPr>
          <w:rFonts w:hint="eastAsia" w:ascii="宋体" w:hAnsi="宋体" w:cs="宋体"/>
          <w:b w:val="0"/>
          <w:bCs w:val="0"/>
          <w:color w:val="auto"/>
          <w:sz w:val="24"/>
          <w:szCs w:val="24"/>
          <w:highlight w:val="none"/>
          <w:lang w:val="en-US" w:eastAsia="zh-CN" w:bidi="ar"/>
        </w:rPr>
        <w:t>期内的应用系统免费软件版本升级及功能更新服务。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在合同期内，要求成交供应商配备足够技术人员提供软硬件系统现场技术支持；</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成交供应商提供现场和电话技术支持，保证系统正常运转；</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成交供应商提供相关的使用培训；</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成交供应商负责提供系统使用说明书。</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10.5硬件售后服务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成交供应商保修期内所有硬件设备及产品均需提供免费保修服务。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设备故障报修的响应时间不多于为2小时。若电话中无法解决，24小时内到达现场进行维护。</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成交供应商对所有设备维修服务均为上门服务，由此产生的费用均不再收取。</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成交供应商免费提供系统扩充、升级方面的技术支持服务。</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10.6应急响应机制</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2" w:firstLineChars="200"/>
        <w:textAlignment w:val="auto"/>
        <w:outlineLvl w:val="9"/>
        <w:rPr>
          <w:rFonts w:hint="eastAsia" w:ascii="宋体" w:hAnsi="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要求成交供应商提供完整的应急响应机制，同时也具备处理各种紧急事件经验的工程师。</w:t>
      </w:r>
    </w:p>
    <w:p>
      <w:pPr>
        <w:pStyle w:val="3"/>
        <w:keepNext w:val="0"/>
        <w:keepLines w:val="0"/>
        <w:pageBreakBefore w:val="0"/>
        <w:numPr>
          <w:ilvl w:val="0"/>
          <w:numId w:val="0"/>
        </w:numPr>
        <w:kinsoku/>
        <w:wordWrap/>
        <w:overflowPunct/>
        <w:topLinePunct w:val="0"/>
        <w:autoSpaceDE/>
        <w:autoSpaceDN/>
        <w:bidi w:val="0"/>
        <w:spacing w:line="540" w:lineRule="exact"/>
        <w:ind w:left="0" w:right="178" w:rightChars="85" w:firstLine="480" w:firstLineChars="200"/>
        <w:textAlignment w:val="auto"/>
        <w:outlineLvl w:val="9"/>
        <w:rPr>
          <w:rFonts w:hint="eastAsia" w:ascii="宋体" w:hAnsi="宋体" w:cs="宋体"/>
          <w:b w:val="0"/>
          <w:bCs w:val="0"/>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要求成交供应商为采购单位提供7x24小时的技术支持响应，成交供应商针对采购单位的一些紧急服务请求或紧急问题发生，能够及时响应并解决问题。</w:t>
      </w:r>
      <w:r>
        <w:rPr>
          <w:rFonts w:hint="eastAsia" w:ascii="宋体" w:hAnsi="宋体" w:eastAsia="宋体" w:cs="宋体"/>
          <w:sz w:val="24"/>
          <w:szCs w:val="24"/>
        </w:rPr>
        <w:t>平台系统出现的软件故障，在收到甲方的维护诉求后，乙方负责2小时内响应，</w:t>
      </w:r>
      <w:r>
        <w:rPr>
          <w:rFonts w:hint="eastAsia" w:ascii="宋体" w:hAnsi="宋体" w:cs="宋体"/>
          <w:b w:val="0"/>
          <w:bCs w:val="0"/>
          <w:color w:val="auto"/>
          <w:sz w:val="24"/>
          <w:szCs w:val="24"/>
          <w:highlight w:val="none"/>
          <w:lang w:val="en-US" w:eastAsia="zh-CN" w:bidi="ar"/>
        </w:rPr>
        <w:t>若电话中无法解决，</w:t>
      </w:r>
      <w:r>
        <w:rPr>
          <w:rFonts w:hint="eastAsia" w:ascii="宋体" w:hAnsi="宋体" w:eastAsia="宋体" w:cs="宋体"/>
          <w:sz w:val="24"/>
          <w:szCs w:val="24"/>
        </w:rPr>
        <w:t>24小时内处置完毕，重大事故处置时间不超过48小时。</w:t>
      </w:r>
    </w:p>
    <w:p>
      <w:pPr>
        <w:pStyle w:val="6"/>
        <w:keepNext w:val="0"/>
        <w:keepLines w:val="0"/>
        <w:pageBreakBefore w:val="0"/>
        <w:kinsoku/>
        <w:wordWrap/>
        <w:overflowPunct/>
        <w:topLinePunct w:val="0"/>
        <w:autoSpaceDE/>
        <w:autoSpaceDN/>
        <w:bidi w:val="0"/>
        <w:spacing w:line="540" w:lineRule="exact"/>
        <w:ind w:left="0" w:leftChars="0" w:firstLine="0" w:firstLineChars="0"/>
        <w:textAlignment w:val="auto"/>
        <w:outlineLvl w:val="9"/>
        <w:rPr>
          <w:rFonts w:hint="default" w:ascii="宋体" w:hAnsi="宋体" w:cs="宋体"/>
          <w:b w:val="0"/>
          <w:bCs w:val="0"/>
          <w:color w:val="auto"/>
          <w:kern w:val="0"/>
          <w:sz w:val="24"/>
          <w:szCs w:val="24"/>
          <w:highlight w:val="none"/>
          <w:lang w:val="en-US" w:eastAsia="zh-CN" w:bidi="ar"/>
        </w:rPr>
      </w:pPr>
    </w:p>
    <w:p>
      <w:pPr>
        <w:keepNext w:val="0"/>
        <w:keepLines w:val="0"/>
        <w:pageBreakBefore w:val="0"/>
        <w:kinsoku/>
        <w:wordWrap/>
        <w:overflowPunct/>
        <w:topLinePunct w:val="0"/>
        <w:autoSpaceDE/>
        <w:autoSpaceDN/>
        <w:bidi w:val="0"/>
        <w:spacing w:line="54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06779"/>
    <w:rsid w:val="16F06779"/>
    <w:rsid w:val="3ED37D44"/>
    <w:rsid w:val="7472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Body Text Indent 2"/>
    <w:basedOn w:val="1"/>
    <w:qFormat/>
    <w:uiPriority w:val="0"/>
    <w:pPr>
      <w:spacing w:after="120" w:line="480" w:lineRule="auto"/>
      <w:ind w:left="420"/>
    </w:pPr>
    <w:rPr>
      <w:rFonts w:ascii="Times New Roman" w:hAnsi="Times New Roman" w:eastAsia="宋体" w:cs="Times New Roman"/>
      <w:szCs w:val="20"/>
    </w:rPr>
  </w:style>
  <w:style w:type="paragraph" w:customStyle="1" w:styleId="6">
    <w:name w:val="方案正文"/>
    <w:basedOn w:val="1"/>
    <w:qFormat/>
    <w:uiPriority w:val="0"/>
    <w:pPr>
      <w:spacing w:line="360" w:lineRule="auto"/>
      <w:ind w:firstLine="200" w:firstLineChars="200"/>
    </w:pPr>
    <w:rPr>
      <w:rFonts w:ascii="ˎ̥" w:hAnsi="ˎ̥" w:eastAsia="宋体" w:cs="Times New Roman"/>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6272</Words>
  <Characters>6536</Characters>
  <Lines>0</Lines>
  <Paragraphs>0</Paragraphs>
  <TotalTime>47</TotalTime>
  <ScaleCrop>false</ScaleCrop>
  <LinksUpToDate>false</LinksUpToDate>
  <CharactersWithSpaces>6595</CharactersWithSpaces>
  <Application>WPS Office_10.8.2.6986_F1E327BC-269C-435d-A152-05C5408002CA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2026-05-06T01:48:00Z</dcterms:created>
  <dc:creator>日历</dc:creator>
  <cp:lastModifiedBy>晨晨</cp:lastModifiedBy>
  <cp:lastPrinted>2026-05-06T02:14:00Z</cp:lastPrinted>
  <dcterms:modified xsi:type="dcterms:W3CDTF">2026-05-07T06:35:35Z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2052-10.8.2.6986</vt:lpwstr>
  </property>
  <property fmtid="{D5CDD505-2E9C-101B-9397-08002B2CF9AE}" pid="3" name="ICV">
    <vt:lpwstr>E848E2424DA54EF4A4A217DAA2C7D970_13</vt:lpwstr>
  </property>
  <property fmtid="{D5CDD505-2E9C-101B-9397-08002B2CF9AE}" pid="4" name="KSOTemplateDocerSaveRecord">
    <vt:lpwstr>eyJoZGlkIjoiODRiMTkyMmUxMDFiMTRmMzA0NmM3M2FiYTFiNDA2YmEiLCJ1c2VySWQiOiIxMjAxOTYzNDk0In0=</vt:lpwstr>
  </property>
</Properties>
</file>