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B86D4">
      <w:pPr>
        <w:rPr>
          <w:rFonts w:hint="eastAsia"/>
          <w:lang w:eastAsia="zh-CN"/>
        </w:rPr>
      </w:pPr>
    </w:p>
    <w:p w14:paraId="36D1C26D">
      <w:pPr>
        <w:pStyle w:val="15"/>
        <w:widowControl/>
      </w:pPr>
      <mc:AlternateContent>
        <mc:Choice Requires="wpsCustomData">
          <wpsCustomData:docfieldStart id="0" docfieldname="标题_2" hidden="0" print="1" readonly="0" index="2"/>
        </mc:Choice>
      </mc:AlternateContent>
      <w:r>
        <w:t>福州公交集团维修中心维修设备需求清单</w:t>
      </w:r>
      <mc:AlternateContent>
        <mc:Choice Requires="wpsCustomData">
          <wpsCustomData:docfieldEnd id="0"/>
        </mc:Choice>
      </mc:AlternateContent>
    </w:p>
    <w:p w14:paraId="3950C33B">
      <w:pPr>
        <w:pStyle w:val="11"/>
        <w:bidi w:val="0"/>
        <w:spacing w:beforeAutospacing="0" w:afterAutospacing="0" w:line="300" w:lineRule="exact"/>
        <w:rPr>
          <w:rFonts w:hint="eastAsia"/>
          <w:lang w:eastAsia="zh-CN"/>
        </w:rPr>
      </w:pPr>
    </w:p>
    <w:p w14:paraId="3A6DA9FC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一、</w:t>
      </w:r>
      <w:r>
        <w:t>设备采购清单及核心技术参数、特别配置、服务要求</w:t>
      </w:r>
    </w:p>
    <w:tbl>
      <w:tblPr>
        <w:tblStyle w:val="16"/>
        <w:tblpPr w:leftFromText="180" w:rightFromText="180" w:vertAnchor="text" w:horzAnchor="page" w:tblpX="1471" w:tblpY="1096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27"/>
        <w:gridCol w:w="3232"/>
        <w:gridCol w:w="801"/>
        <w:gridCol w:w="2905"/>
      </w:tblGrid>
      <w:tr w14:paraId="3CD58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4A2B69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BCD681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61F9F2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核心技术参数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172428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D2E66B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特别配置／服务要求</w:t>
            </w:r>
          </w:p>
        </w:tc>
      </w:tr>
      <w:tr w14:paraId="461B3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8252DE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7D81C5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永磁变频螺杆式空压机 （15kW）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F7DA9E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★功率：15kW；排气量≥1.7m³／min，排气压力：1.25MPa；气体含油≤3ppm；★启动方式：变频启动；★螺杆机头油冷却；★防护等级≥IP65；操作界面：中文触摸屏一体机。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F4D86C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4台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1FA61C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含安装所需镀锌管路法兰连接件、至配电柜电源线；预留备用机接口及球阀。</w:t>
            </w:r>
          </w:p>
        </w:tc>
      </w:tr>
      <w:tr w14:paraId="46A5A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2714D7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9CCBCD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永磁变频螺杆式空压机 （7.5kW）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034F12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★功率：7.5kW；排气量≥1.1m³／min，排气压力：1.25MPa；噪音≤72dB（A）；★螺杆机头油冷却；★启动方式：变频启动。★防护等级≥IP65；操作界面：中文触摸屏一体机。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1080A1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96B66D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含安装所需镀锌管路法兰连接件、至配电柜电源线；预留备用机接口及球阀。</w:t>
            </w:r>
          </w:p>
        </w:tc>
      </w:tr>
      <w:tr w14:paraId="718F9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5BB0E5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BD82BB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简单压力容器储气筒</w:t>
            </w: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>（配套螺杆式空压机）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2E5C69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★容积：600L；★工作压力：1.3MPa；★筒壁厚度：≧5MM；生产日期须为供货期近3个月内。★符合简单压力容器相关标准。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DBDE87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3台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BC9B8D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含安全阀＊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2、压力表＊</w:t>
            </w: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>1、排污阀＊1；推荐使用年限≥10年。</w:t>
            </w:r>
          </w:p>
        </w:tc>
      </w:tr>
      <w:tr w14:paraId="3FF87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DB1718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BF23D8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高温型冷干机</w:t>
            </w: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>（配套螺杆式空压机）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EE4D53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适配15kW组：</w:t>
            </w: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 处理量＞2.8m³／min；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>压缩机功率：≥0.7kW。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33250B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4台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ED1B70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电源线接至配电柜。</w:t>
            </w:r>
          </w:p>
        </w:tc>
      </w:tr>
      <w:tr w14:paraId="2B89B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0893A9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08DA49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高温型冷干机</w:t>
            </w: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>（配套螺杆式空压机）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CED631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适配7.5kW组：</w:t>
            </w: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 处理量＞2.5m³／min；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>压缩机功率：≥0.6kW。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8828B6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068EB8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电源线接至配电柜。</w:t>
            </w:r>
          </w:p>
        </w:tc>
      </w:tr>
      <w:tr w14:paraId="08BBA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1A5588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DF1AAB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精密过滤器</w:t>
            </w: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>（配套螺杆式空压机）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C490F9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★除油、除水、除尘三级过滤。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1F5D18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15个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328C7B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>配套螺杆式空压机</w:t>
            </w:r>
          </w:p>
        </w:tc>
      </w:tr>
      <w:tr w14:paraId="509F7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4B5FDA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D18D42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零耗气自动排水阀</w:t>
            </w: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>（配套螺杆式空压机）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476E27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★工作原理：只排水，不排气，气体零流失；★工作压力：≥1.3MPa；阀体材质：全铜或不锈钢；连接方式：螺纹连接，便于拆装维护。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2B65D43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15个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71C14EE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>配套螺杆式空压机</w:t>
            </w:r>
          </w:p>
        </w:tc>
      </w:tr>
      <w:tr w14:paraId="32308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EBF0EB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2D093F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电子式自动排水阀</w:t>
            </w: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>（配套螺杆式空压机）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EAF87E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★电源：220V／50Hz；★功能：可根据实际工况自动调节排水时间间隔和单次排水时长；工作压力：≥1.3MPa；防护等级：≥IP54。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A85E3DC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10个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EC43312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>配套螺杆式空压机</w:t>
            </w:r>
          </w:p>
        </w:tc>
      </w:tr>
      <w:tr w14:paraId="3BA3E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6BD485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A972BF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拆胎风炮 （1寸）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DCBC40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★最大扭力≥6000N.m；重量≤20KG；★外露主轴长≧23CM；★滑片长度≧105MM。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CAE330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15台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9CFAD6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配备60mm缓冲管及带阀门快速接头。</w:t>
            </w:r>
          </w:p>
        </w:tc>
      </w:tr>
      <w:tr w14:paraId="704BF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C8B465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B9B972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重型卧式液压千斤顶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6E27FF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★举升能力：首节80吨／次节40吨；★最低高度：≤160mm；★起升高度：≥315mm；★油缸形式：双节伸缩式；安全阀：内置过载保护安全阀；★配备自动复位大开关。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75FF4A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15台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1303C8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每台须配备：加高垫2个（高70mm一个、低30mm一个）、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22"/>
                <w:szCs w:val="22"/>
                <w:u w:val="none"/>
                <w:lang w:val="en-US" w:eastAsia="zh-CN" w:bidi="ar"/>
              </w:rPr>
              <w:t>带快速接头油水过滤器</w:t>
            </w: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>1个。须提供液压油型号及更换指引。</w:t>
            </w:r>
          </w:p>
        </w:tc>
      </w:tr>
      <w:tr w14:paraId="11D05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C04A31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A28C0D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1寸大风炮弹簧式专用支架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DC7C24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起升高度范围：250—900mm（可调节）；★大轮子直径：≥300mm，材质：橡胶（须耐磨静音）；★小轮子（万向轮）直径：≥100mm，材质：尼龙（须承重耐磨）；★复位弹簧：2条加厚加粗型；★风炮固定圈材质：锰钢；支架主体材质：优质碳素钢，表面喷塑防锈处理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F3E015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9台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05079C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固定圈内径须适配序号9所述1寸风炮枪身直径，确保夹持稳固不晃动。</w:t>
            </w:r>
          </w:p>
        </w:tc>
      </w:tr>
      <w:tr w14:paraId="4FCA3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1997DF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3C6148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手动液压搬运叉车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909551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额定载荷：3吨；★液压缸：整体浇筑一体式油缸（一体泵）；★承重轮：各侧双轮配置，PU材质，规格80×70mm；★转向轮：PU材质，规格180×50mm；★货叉外宽：685mm，内宽：365mm；★货叉最高高度：≥190mm，最低高度：≤80mm；★货叉长度：1200—1500mm；货叉宽度：160mm；货叉板材厚度：≥4mm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1EF80D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5台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5F1DE3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整车须通过静载1.25倍额定载荷测试；须提供PU轮备件采购渠道信息。</w:t>
            </w:r>
          </w:p>
        </w:tc>
      </w:tr>
      <w:tr w14:paraId="3A60B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60913C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FA9836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大车立式全自动快速充气机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A0DE6B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显示方式：智能数显LCD超大屏幕，阳光下清晰可视；★出气口管内径：10mm；★输出最大压力：≥10Bar；★充气管规格：10米加长低温管，适应冬季户外作业；★自动排水功能：须具备自动蒸汽排水口，防止管路积水；★过充保护功能：达到预设压力后自动停止充气并排气泄压；预设压力可调，精度±0.1Bar；机体结构：立式柜体，底部带滚轮及刹车，便于车间移动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8D81E5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11台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BCE705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须配备多功能充气嘴套装，适配公交车辆常用气门嘴规格（美式、意式）。提供中文操作说明书及常见故障代码对照表。整机质保≥12个月。</w:t>
            </w:r>
          </w:p>
        </w:tc>
      </w:tr>
      <w:tr w14:paraId="5E969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8C80C9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F10254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工业级小型电焊机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36F2D1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输入电压：220V±15％，单相；★频率：50／60Hz自适应；★电流调节范围：20—160A，无级调节；★绝缘等级：H级；★适用焊条直径：1.0—4.0mm；★外壳防护等级：≥IP21S；焊接方式：手工电弧焊；暂载率：≥60％＠160A；冷却方式：风冷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1B50C1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708048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随机附件须包含：</w:t>
            </w: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>①防护面罩1个（含备用镜片）；②焊工手套1副；③三脚插头1个；④电焊钳1把及3米焊接电缆；⑤地线夹1个及2米接地电缆。需提供焊机内部电路原理图（供维修参考）。</w:t>
            </w:r>
          </w:p>
        </w:tc>
      </w:tr>
      <w:tr w14:paraId="48F13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E77526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D0F5FE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手动液压堆高叉车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0F1B7E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额定起重量：3吨；★货叉尺寸：长度1000mm，外宽680mm，内宽480mm；★货叉离地最大起升高度：≥1600mm；★下降速度：手动可控，须平稳无突降；★支腿离地高度：80mm；★最小离地间隙：20mm；★后轮规格：半径180mm，铁芯PU聚氨酯材质，带刹车装置；★最外转弯半径：≤1180mm；液压系统：整体密封式液压泵站，带过载保护溢流阀；门架结构：高强度C型钢门架，表面喷塑防锈处理；操作方式：手动推拉行走，脚踏／手压式液压升降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CBB80B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6E0139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须通过1.25倍额定载荷静载测试（3.75吨保压10分钟无下滑）；提供液压油型号及加注指引；后轮刹车须为双轮联动刹车或单边独立刹车。须提供整车零部件图册及易损件清单。</w:t>
            </w:r>
          </w:p>
        </w:tc>
      </w:tr>
      <w:tr w14:paraId="15EB9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BFAD10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A3341A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重型高位运送器变速箱托架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7FDBA1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★举升重量1T；最大高度≥1750mm；托盘板材厚度≥8mm；底盘占地面积85＊70CM，方钢厚度2.75mm，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085293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9台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86E33A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配进口氟胶油封、移动拽拉环、铸铁万向轮。</w:t>
            </w:r>
          </w:p>
        </w:tc>
      </w:tr>
      <w:tr w14:paraId="58C21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DC551A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20FBF9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液压球头拆卸器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E2DDDB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★气动液压泵额定压力70MPa；★含定制钳头模具：30、34mm各1、40mm2个及特定非标尺寸（宽34mm 外径105mm，高100mm，壁厚12—15mm）1 个。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44A350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9台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DE9D20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耐高压油管＞1.5m；配螺丝紧固器。</w:t>
            </w:r>
          </w:p>
        </w:tc>
      </w:tr>
      <w:tr w14:paraId="716F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4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C97C0F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AC522D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绝缘电阻测试仪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6E1CF6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★电压档位含50V／100V／250V／500V／1000V；★测试电压准确度：＋20％，－0％；</w:t>
            </w:r>
          </w:p>
          <w:p w14:paraId="203E310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★带电电路检测</w:t>
            </w:r>
            <w:r>
              <w:rPr>
                <w:rFonts w:ascii="微软雅黑" w:hAnsi="Arial" w:eastAsia="微软雅黑" w:cs="Arial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>‌</w:t>
            </w:r>
            <w:r>
              <w:rPr>
                <w:rFonts w:hint="eastAsia" w:ascii="微软雅黑" w:hAnsi="Arial" w:eastAsia="微软雅黑" w:cs="Arial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30V 禁止测试）与 </w:t>
            </w:r>
            <w:r>
              <w:rPr>
                <w:rFonts w:ascii="微软雅黑" w:hAnsi="Arial" w:eastAsia="微软雅黑" w:cs="Arial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>‌</w:t>
            </w: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>容性电压自动放电</w:t>
            </w:r>
            <w:r>
              <w:rPr>
                <w:rFonts w:ascii="微软雅黑" w:hAnsi="Arial" w:eastAsia="微软雅黑" w:cs="Arial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>‌</w:t>
            </w: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 功能。★安全等级等于或高于 CAT Ⅳ 600V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E39D21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5台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21D671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手持式中文界面，危险电压警示灯，具有储存比较功能。</w:t>
            </w:r>
          </w:p>
        </w:tc>
      </w:tr>
      <w:tr w14:paraId="357A7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42BD8C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AFBABF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万用表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9FE838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★交直流电压≥1000V；★显示位数≥6000字；电阻测量：40MΩ；电容测量：2000UF；★符合 </w:t>
            </w:r>
            <w:r>
              <w:rPr>
                <w:rFonts w:ascii="微软雅黑" w:hAnsi="Arial" w:eastAsia="微软雅黑" w:cs="Arial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>‌</w:t>
            </w: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>IEC 61010－1 CAT Ⅲ 600V</w:t>
            </w:r>
            <w:r>
              <w:rPr>
                <w:rFonts w:ascii="微软雅黑" w:hAnsi="Arial" w:eastAsia="微软雅黑" w:cs="Arial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>‌</w:t>
            </w: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 安全标准：误操作声光报警。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758C0F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5台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C51BDA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IP40防护，含自动关机、背光显示功能。</w:t>
            </w:r>
          </w:p>
        </w:tc>
      </w:tr>
      <w:tr w14:paraId="7F22E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96C458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E5C2B3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大型卧式真空胎拆装机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BFEABD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★最大轮径≥1600mm；最大轮宽≥780mm；★拆胎铲力≥2500kgf；操控电压24V；</w:t>
            </w:r>
          </w:p>
          <w:p w14:paraId="44D93E5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适合轮圈直径：14＂－26＂。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312E4A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5台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27A081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含配套撬杆一把、拆胎润滑膏1桶，铝合金钢圈护套＊4、高压充气筒、卡环固定钳。</w:t>
            </w:r>
          </w:p>
        </w:tc>
      </w:tr>
      <w:tr w14:paraId="764CA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14EF9D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E674EA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重型台虎钳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4B59BA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钳口宽度：300mm；开口度：300mm；夹持力：≥4000KG；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535F0E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AE3BA4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配有砧台，旋转底座</w:t>
            </w:r>
          </w:p>
        </w:tc>
      </w:tr>
      <w:tr w14:paraId="6CE97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992823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B9F8BF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自由点垂直升降扒胎机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8D4F73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  <w:t>小车轮胎拆装机：</w:t>
            </w:r>
          </w:p>
          <w:p w14:paraId="0D35280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  <w:t>摆臂式结构，踏脚前脸可拆卸，要求随机配备：电源电压：AC380V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／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  <w:t>50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Hz，</w:t>
            </w:r>
          </w:p>
          <w:p w14:paraId="3C6DAB5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  <w:t>电机功率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  <w:t>1.1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kW，</w:t>
            </w:r>
          </w:p>
          <w:p w14:paraId="1A53C29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  <w:t>工作气压：8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－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  <w:t>10bar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</w:p>
          <w:p w14:paraId="35535E6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  <w:t>设备必须满足以下规格尺寸范围的拆装：</w:t>
            </w:r>
          </w:p>
          <w:p w14:paraId="0D627D6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  <w:t>最大车轮直径：1250mm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</w:p>
          <w:p w14:paraId="55F083A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  <w:t>车轮宽度：3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－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  <w:t>15“</w:t>
            </w:r>
          </w:p>
          <w:p w14:paraId="415E459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  <w:t>外夹轮辋：11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－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  <w:t>22“</w:t>
            </w:r>
          </w:p>
          <w:p w14:paraId="4FA81B1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  <w:t>内撑轮辋：14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－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  <w:t>26”</w:t>
            </w:r>
          </w:p>
          <w:p w14:paraId="3A98D70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  <w:t>靠胎宽度两档可调，满足可拆靠宽度为15“的轮胎。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017A2A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7台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57E83B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  <w:t>24寸专用辅助扁撬不小于两根，数显气压表一个，润滑膏一桶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防爆轮胎压胎块1个、防刮花钢圈保护套1个。</w:t>
            </w:r>
          </w:p>
          <w:p w14:paraId="4ACCCBF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906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EEF3A5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7CBE82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钳形电流表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C1F0D2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★交直流电流量程：40—600A；分辨率：0.01—0.1A；★交直流电压量程：600V；分辨率：0.1V；电阻量程：400—4000Ω；分辨率：0.1Ω；★无操作20分钟自动关机。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187054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81BAD1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手持式设计，带背光显示，数据保持功能。</w:t>
            </w:r>
          </w:p>
        </w:tc>
      </w:tr>
      <w:tr w14:paraId="5EDAB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387C58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3EF010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升降平台车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27B633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★台面尺寸：1200＊600mm；★平台最低高度≤500mm；★平台最高高度≥1700mm；★额定载重量：1000KG；行走方式：手推，脚踏式升降。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06EBD1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F621FA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配备6寸万向PU轮子，其中2个带刹车。</w:t>
            </w:r>
          </w:p>
        </w:tc>
      </w:tr>
      <w:tr w14:paraId="2F869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EF723B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E6AC51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洗车机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916923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  <w:t>手推式结构：</w:t>
            </w:r>
          </w:p>
          <w:p w14:paraId="0467261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  <w:t>电机：功率3千瓦，全铜线带过载保护，4级电动机，转速：1430RPM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</w:p>
          <w:p w14:paraId="1DA1957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  <w:t>铜缸体喷瓷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／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  <w:t>陶瓷柱塞曲轴连杆自吸泵</w:t>
            </w:r>
          </w:p>
          <w:p w14:paraId="082F2C1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  <w:t>机器具备：开关枪自动启停功能，配有开关控制盒。</w:t>
            </w:r>
          </w:p>
          <w:p w14:paraId="3427E28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  <w:t>压力可调节，工作压力120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－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  <w:t>130bar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</w:p>
          <w:p w14:paraId="0BF442F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C40192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4台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A15BAE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防爆钢丝出水管15米，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  <w:t>出水胶管耐压不小于28Mpa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  <w:t>进水管及其组件带有双层过滤网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，全自动关枪停机，多角度喷嘴，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  <w:t>带保险扣的高压长水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枪，配电源线。</w:t>
            </w:r>
          </w:p>
        </w:tc>
      </w:tr>
      <w:tr w14:paraId="2A51F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8C19E0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C0C288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USBCAN－II接口卡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2E595B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★接口：DB9；★CAN路数：2路，支持Linux，内置120终端电阻；数据接收能力14000帧／秒；数据发送能力3000帧／秒（每路）。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C11C8E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0A3C9E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需提供CAN总线分析测试分析软件ZCANPRO及驱动及二次开发库文件，确保与宁德时代电池诊断软件兼容。</w:t>
            </w:r>
          </w:p>
        </w:tc>
      </w:tr>
      <w:tr w14:paraId="5A9ED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8226C2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DE1353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气动黄油加注机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A2570C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★进气压力：0.6－0.8MPa；★出油压力：30－40MPa；出油量：0.85L／min；容量：40L，可直接放桶使用。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74F744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7台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9A68B1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配置4米油管、万向铝枪、带4个万向轮的底座、油气分离器。</w:t>
            </w:r>
          </w:p>
        </w:tc>
      </w:tr>
      <w:tr w14:paraId="196E8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613582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CD5955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电焊机（380V）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B4CBB2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★电压：380V；★功率：7.5kW；★电流调节范围：60～315A；焊接直径：φ2.5—3.2mm；★铜线线圈；防护等级F。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EE68DB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4DADF8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配焊把＋线3米，地线2米＋夹子1个。</w:t>
            </w:r>
          </w:p>
        </w:tc>
      </w:tr>
      <w:tr w14:paraId="7ACB6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A10A3F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959A75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吸尘器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CCD599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★供电电源：AC220V／50Hz；★电机总功率：≥3000W；★电机数量：≥3个；★容量：≥80升；桶身材质：不锈钢。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6663A8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212421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推车式设计带静音脚轮，电源线长度≥6米（10A三插头），吸尘软管长度≥6米，配备吸尘扁嘴≥2个、毛刷头≥3个、尘格≥3个。</w:t>
            </w:r>
          </w:p>
        </w:tc>
      </w:tr>
      <w:tr w14:paraId="38AD7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73B01F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B2563D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便携式全触控数字平板示波仪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FF80CD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★通道：4CH＋1AFG；★带宽：≥250MHz；★采样率：≥1GSa／s；★存储深度：8M；★显示屏：全触控操作。带数字万用表功能。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D5AFD3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3CF4E0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含示波器探头×2、鳄鱼夹线×3、万用表笔×1、高压探头×1、适配器×1、TYPE－C充电线×1、主机×1、仪器包×1。须提供中文操作界面及永久软件授权。</w:t>
            </w:r>
          </w:p>
        </w:tc>
      </w:tr>
    </w:tbl>
    <w:p w14:paraId="2C27DB70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二、</w:t>
      </w:r>
      <w:r>
        <w:t>技术培训与</w:t>
      </w:r>
      <w:r>
        <w:rPr>
          <w:rFonts w:hint="eastAsia"/>
          <w:lang w:eastAsia="zh"/>
        </w:rPr>
        <w:t>其它</w:t>
      </w:r>
      <w:r>
        <w:t>要求</w:t>
      </w:r>
    </w:p>
    <w:p w14:paraId="09290503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6"/>
          <w:rFonts w:hint="eastAsia" w:eastAsia="楷体_GB2312"/>
          <w:lang w:eastAsia="zh-CN"/>
        </w:rPr>
        <w:t>（一）</w:t>
      </w:r>
      <w:r>
        <w:rPr>
          <w:rStyle w:val="26"/>
        </w:rPr>
        <w:t>通用合规要求</w:t>
      </w:r>
      <w:r>
        <w:rPr>
          <w:rFonts w:ascii="Times New Roman" w:hAnsi="Times New Roman" w:eastAsia="仿宋_GB2312" w:cs="仿宋_GB2312"/>
          <w:sz w:val="32"/>
          <w:szCs w:val="32"/>
        </w:rPr>
        <w:t>：所有电气设备须符合国家3C认证及安全生产标准；涉及压力容器的设备（如储气筒）须提供《简单压力容器产品质量证明书》及特检院监检证明。</w:t>
      </w:r>
    </w:p>
    <w:p w14:paraId="6A7D25AB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6"/>
          <w:rFonts w:hint="eastAsia" w:eastAsia="楷体_GB2312"/>
          <w:lang w:eastAsia="zh-CN"/>
        </w:rPr>
        <w:t>（二）</w:t>
      </w:r>
      <w:r>
        <w:rPr>
          <w:rStyle w:val="26"/>
        </w:rPr>
        <w:t>安装环境适配</w:t>
      </w:r>
      <w:r>
        <w:rPr>
          <w:rFonts w:ascii="Times New Roman" w:hAnsi="Times New Roman" w:eastAsia="仿宋_GB2312" w:cs="仿宋_GB2312"/>
          <w:sz w:val="32"/>
          <w:szCs w:val="32"/>
        </w:rPr>
        <w:t>：中标方须自行勘察各车间现场，设备外形尺寸及管路接口须与车间现有地沟、配电柜、气路管网完全兼容。</w:t>
      </w:r>
    </w:p>
    <w:p w14:paraId="05FF7D07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6"/>
          <w:rFonts w:hint="eastAsia" w:eastAsia="楷体_GB2312"/>
          <w:lang w:eastAsia="zh-CN"/>
        </w:rPr>
        <w:t>（</w:t>
      </w:r>
      <w:r>
        <w:rPr>
          <w:rStyle w:val="26"/>
          <w:rFonts w:hint="eastAsia" w:eastAsia="楷体_GB2312"/>
          <w:lang w:eastAsia="zh"/>
        </w:rPr>
        <w:t>三</w:t>
      </w:r>
      <w:r>
        <w:rPr>
          <w:rStyle w:val="26"/>
          <w:rFonts w:hint="eastAsia" w:eastAsia="楷体_GB2312"/>
          <w:lang w:eastAsia="zh-CN"/>
        </w:rPr>
        <w:t>）</w:t>
      </w:r>
      <w:r>
        <w:rPr>
          <w:rStyle w:val="26"/>
        </w:rPr>
        <w:t>人员培训</w:t>
      </w:r>
      <w:r>
        <w:rPr>
          <w:rFonts w:ascii="Times New Roman" w:hAnsi="Times New Roman" w:eastAsia="仿宋_GB2312" w:cs="仿宋_GB2312"/>
          <w:sz w:val="32"/>
          <w:szCs w:val="32"/>
        </w:rPr>
        <w:t>：对于大型卧式拆装机、自由点扒胎机、空压机系统，需在设备安装调试完毕后，提供不少于2个工作日的现场操作及日常维护培训，确保维修技师能独立完成操作及一级保养；</w:t>
      </w:r>
    </w:p>
    <w:p w14:paraId="560844CF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6"/>
          <w:rFonts w:hint="eastAsia" w:eastAsia="楷体_GB2312"/>
          <w:lang w:eastAsia="zh-CN"/>
        </w:rPr>
        <w:t>（</w:t>
      </w:r>
      <w:r>
        <w:rPr>
          <w:rStyle w:val="26"/>
          <w:rFonts w:hint="eastAsia" w:eastAsia="楷体_GB2312"/>
          <w:lang w:eastAsia="zh"/>
        </w:rPr>
        <w:t>四</w:t>
      </w:r>
      <w:r>
        <w:rPr>
          <w:rStyle w:val="26"/>
          <w:rFonts w:hint="eastAsia" w:eastAsia="楷体_GB2312"/>
          <w:lang w:eastAsia="zh-CN"/>
        </w:rPr>
        <w:t>）</w:t>
      </w:r>
      <w:r>
        <w:rPr>
          <w:rStyle w:val="26"/>
        </w:rPr>
        <w:t>软件授权</w:t>
      </w:r>
      <w:r>
        <w:rPr>
          <w:rFonts w:ascii="Times New Roman" w:hAnsi="Times New Roman" w:eastAsia="仿宋_GB2312" w:cs="仿宋_GB2312"/>
          <w:sz w:val="32"/>
          <w:szCs w:val="32"/>
        </w:rPr>
        <w:t>：涉及软件系统的设备（如示波仪、CAN卡），须提供永久授权许可，无后续年费。</w:t>
      </w:r>
    </w:p>
    <w:p w14:paraId="20F7B4E8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"/>
        </w:rPr>
        <w:t>三</w:t>
      </w:r>
      <w:r>
        <w:rPr>
          <w:rFonts w:hint="eastAsia"/>
          <w:lang w:eastAsia="zh-CN"/>
        </w:rPr>
        <w:t>、</w:t>
      </w:r>
      <w:r>
        <w:t>质保期与售后服务</w:t>
      </w:r>
    </w:p>
    <w:p w14:paraId="7CDB0C1A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质保期限：整机质保自验收合格之日起≥12个月；空压机、</w:t>
      </w:r>
      <w:r>
        <w:rPr>
          <w:rFonts w:ascii="Times New Roman" w:hAnsi="Times New Roman" w:eastAsia="仿宋_GB2312" w:cs="仿宋_GB2312"/>
          <w:b w:val="0"/>
          <w:i w:val="0"/>
          <w:color w:val="000000"/>
          <w:sz w:val="32"/>
          <w:szCs w:val="32"/>
          <w:u w:val="none"/>
        </w:rPr>
        <w:t>冷干机</w:t>
      </w:r>
      <w:r>
        <w:rPr>
          <w:rFonts w:ascii="Times New Roman" w:hAnsi="Times New Roman" w:eastAsia="仿宋_GB2312" w:cs="仿宋_GB2312"/>
          <w:sz w:val="32"/>
          <w:szCs w:val="32"/>
        </w:rPr>
        <w:t>等核心部件质保≥60个月；</w:t>
      </w:r>
    </w:p>
    <w:p w14:paraId="4D7BA142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"/>
        </w:rPr>
        <w:t>四</w:t>
      </w:r>
      <w:r>
        <w:rPr>
          <w:rFonts w:hint="eastAsia"/>
          <w:lang w:eastAsia="zh-CN"/>
        </w:rPr>
        <w:t>、</w:t>
      </w:r>
      <w:r>
        <w:t>特别说明</w:t>
      </w:r>
    </w:p>
    <w:p w14:paraId="5C36386B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本需求中“★”条款为否决条款，响应设备若不满足，视为不符合调研要求。</w:t>
      </w:r>
    </w:p>
    <w:p w14:paraId="3BC45454">
      <w:pPr>
        <w:rPr>
          <w:rFonts w:hint="eastAsia"/>
          <w:lang w:eastAsia="zh-CN"/>
        </w:rPr>
      </w:pPr>
      <w:r>
        <w:rPr>
          <w:rFonts w:ascii="Calibri" w:hAnsi="Calibri" w:eastAsia="宋体" w:cs="Times New Roman"/>
        </w:rPr>
        <w:br w:type="page"/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52D9E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41DF5C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s29ruz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641DF5C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24A44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3B2B31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PNUqrk3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DzVKq5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93B2B31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11E66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40433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C624A"/>
    <w:rsid w:val="04F574FF"/>
    <w:rsid w:val="06965CA6"/>
    <w:rsid w:val="0F28205C"/>
    <w:rsid w:val="1081621F"/>
    <w:rsid w:val="12FE572C"/>
    <w:rsid w:val="17FFF2F9"/>
    <w:rsid w:val="1D5829E8"/>
    <w:rsid w:val="1F7A0ED8"/>
    <w:rsid w:val="24F46A4C"/>
    <w:rsid w:val="2AA50EFC"/>
    <w:rsid w:val="2D793FBD"/>
    <w:rsid w:val="3B0D0356"/>
    <w:rsid w:val="3E4C0BEC"/>
    <w:rsid w:val="3FFD30BD"/>
    <w:rsid w:val="3FFFF224"/>
    <w:rsid w:val="45980FBB"/>
    <w:rsid w:val="4832149E"/>
    <w:rsid w:val="52DB3B3B"/>
    <w:rsid w:val="55B63578"/>
    <w:rsid w:val="5CED210B"/>
    <w:rsid w:val="5FEF8A95"/>
    <w:rsid w:val="621D487E"/>
    <w:rsid w:val="6FF46799"/>
    <w:rsid w:val="713012CD"/>
    <w:rsid w:val="71CA611F"/>
    <w:rsid w:val="71FEE19D"/>
    <w:rsid w:val="77A8287A"/>
    <w:rsid w:val="77DF0552"/>
    <w:rsid w:val="780C4D0C"/>
    <w:rsid w:val="7DF5C60F"/>
    <w:rsid w:val="7E7C624A"/>
    <w:rsid w:val="7E7D0788"/>
    <w:rsid w:val="A7FAE534"/>
    <w:rsid w:val="ADFF80F2"/>
    <w:rsid w:val="B7BE7EA9"/>
    <w:rsid w:val="BDFD001E"/>
    <w:rsid w:val="EDFE121A"/>
    <w:rsid w:val="EF6DAB75"/>
    <w:rsid w:val="F6F56D3B"/>
    <w:rsid w:val="FB7A3C63"/>
    <w:rsid w:val="FE7D2933"/>
    <w:rsid w:val="FF95D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6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18">
    <w:name w:val="标题 2 Char"/>
    <w:qFormat/>
    <w:uiPriority w:val="0"/>
    <w:rPr>
      <w:rFonts w:ascii="Times New Roman" w:hAnsi="Times New Roman" w:eastAsia="楷体_GB2312" w:cs="楷体_GB2312"/>
      <w:sz w:val="32"/>
      <w:szCs w:val="32"/>
    </w:rPr>
  </w:style>
  <w:style w:type="character" w:customStyle="1" w:styleId="19">
    <w:name w:val="标题 2 Char1"/>
    <w:qFormat/>
    <w:uiPriority w:val="0"/>
    <w:rPr>
      <w:rFonts w:ascii="Times New Roman" w:hAnsi="Times New Roman" w:eastAsia="楷体_GB2312" w:cs="楷体_GB2312"/>
      <w:sz w:val="32"/>
      <w:szCs w:val="32"/>
    </w:rPr>
  </w:style>
  <w:style w:type="paragraph" w:customStyle="1" w:styleId="20">
    <w:name w:val="章标题"/>
    <w:next w:val="1"/>
    <w:qFormat/>
    <w:uiPriority w:val="0"/>
    <w:pPr>
      <w:widowControl w:val="0"/>
      <w:spacing w:line="560" w:lineRule="exact"/>
      <w:jc w:val="center"/>
      <w:outlineLvl w:val="0"/>
    </w:pPr>
    <w:rPr>
      <w:rFonts w:ascii="黑体" w:hAnsi="黑体" w:eastAsia="黑体" w:cs="黑体"/>
      <w:bCs/>
      <w:spacing w:val="-6"/>
      <w:kern w:val="44"/>
      <w:sz w:val="32"/>
      <w:szCs w:val="32"/>
      <w:lang w:bidi="ar-SA"/>
    </w:rPr>
  </w:style>
  <w:style w:type="paragraph" w:customStyle="1" w:styleId="21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character" w:customStyle="1" w:styleId="22">
    <w:name w:val="font31"/>
    <w:qFormat/>
    <w:uiPriority w:val="0"/>
    <w:rPr>
      <w:rFonts w:hint="eastAsia" w:ascii="微软雅黑" w:hAnsi="微软雅黑" w:eastAsia="微软雅黑" w:cs="微软雅黑"/>
      <w:color w:val="333333"/>
      <w:sz w:val="22"/>
      <w:szCs w:val="22"/>
      <w:u w:val="none"/>
    </w:rPr>
  </w:style>
  <w:style w:type="character" w:customStyle="1" w:styleId="23">
    <w:name w:val="font51"/>
    <w:qFormat/>
    <w:uiPriority w:val="0"/>
    <w:rPr>
      <w:rFonts w:ascii="Arial" w:hAnsi="Arial" w:cs="Arial"/>
      <w:color w:val="333333"/>
      <w:sz w:val="22"/>
      <w:szCs w:val="22"/>
      <w:u w:val="none"/>
    </w:rPr>
  </w:style>
  <w:style w:type="paragraph" w:customStyle="1" w:styleId="24">
    <w:name w:val="章前标题"/>
    <w:next w:val="1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before="240" w:after="240" w:line="240" w:lineRule="auto"/>
      <w:jc w:val="center"/>
      <w:textAlignment w:val="auto"/>
      <w:outlineLvl w:val="9"/>
    </w:pPr>
    <w:rPr>
      <w:rFonts w:ascii="黑体" w:hAnsi="黑体" w:eastAsia="黑体" w:cs="黑体"/>
      <w:kern w:val="44"/>
      <w:sz w:val="32"/>
      <w:szCs w:val="36"/>
    </w:rPr>
  </w:style>
  <w:style w:type="paragraph" w:customStyle="1" w:styleId="25">
    <w:name w:val="强调标题"/>
    <w:next w:val="1"/>
    <w:qFormat/>
    <w:uiPriority w:val="0"/>
    <w:pPr>
      <w:spacing w:after="120" w:line="360" w:lineRule="auto"/>
      <w:ind w:firstLine="420" w:firstLineChars="200"/>
      <w:outlineLvl w:val="0"/>
    </w:pPr>
    <w:rPr>
      <w:rFonts w:ascii="Calibri" w:hAnsi="Calibri" w:eastAsia="宋体" w:cs="Times New Roman"/>
      <w:b/>
      <w:sz w:val="24"/>
    </w:rPr>
  </w:style>
  <w:style w:type="character" w:customStyle="1" w:styleId="26">
    <w:name w:val="标题 2 Char2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c5d2a086-683e-4d98-acb1-f4ec12c4b892</errorID>
      <errorWord>关健设备</errorWord>
      <group>L1_Word</group>
      <groupName>字词问题</groupName>
      <ability>L2_Typo</ability>
      <abilityName>字词错误</abilityName>
      <candidateList>
        <item>关键设备</item>
      </candidateList>
      <explain/>
      <paraID>6B984A41</paraID>
      <start>5</start>
      <end>9</end>
      <status>modified</status>
      <modifiedWord>关键设备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57b08b-71ab-4e6e-9421-4c3b3eb7f0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4149</Words>
  <Characters>4816</Characters>
  <Lines>0</Lines>
  <Paragraphs>0</Paragraphs>
  <TotalTime>2</TotalTime>
  <ScaleCrop>false</ScaleCrop>
  <LinksUpToDate>false</LinksUpToDate>
  <CharactersWithSpaces>4857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2026-04-18T01:21:00Z</dcterms:created>
  <dc:creator>Jump</dc:creator>
  <cp:lastModifiedBy>華啦啦</cp:lastModifiedBy>
  <cp:lastPrinted>2026-04-18T17:45:00Z</cp:lastPrinted>
  <dcterms:modified xsi:type="dcterms:W3CDTF">2026-04-16T02:19:03Z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B63ED5D9CFA94E18B8012D946295BFC4_13</vt:lpwstr>
  </property>
  <property fmtid="{D5CDD505-2E9C-101B-9397-08002B2CF9AE}" pid="4" name="KSOTemplateDocerSaveRecord">
    <vt:lpwstr>eyJoZGlkIjoiZWQ1YjA3ZjNiYTQ1MmIwYTg4Y2IyZWM5Njk3Yzc1NDYiLCJ1c2VySWQiOiIxMDAwNzM3NTI0In0=</vt:lpwstr>
  </property>
</Properties>
</file>