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估算</w:t>
      </w:r>
      <w:r>
        <w:rPr>
          <w:rFonts w:hint="eastAsia" w:ascii="仿宋" w:hAnsi="仿宋" w:eastAsia="仿宋" w:cs="仿宋"/>
          <w:b/>
          <w:sz w:val="32"/>
          <w:szCs w:val="32"/>
        </w:rPr>
        <w:t>报价文件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</w:p>
    <w:tbl>
      <w:tblPr>
        <w:tblStyle w:val="7"/>
        <w:tblW w:w="8498" w:type="dxa"/>
        <w:jc w:val="center"/>
        <w:tblInd w:w="0" w:type="dxa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534"/>
        <w:gridCol w:w="1365"/>
        <w:gridCol w:w="2667"/>
        <w:gridCol w:w="1547"/>
        <w:gridCol w:w="2385"/>
      </w:tblGrid>
      <w:tr>
        <w:tblPrEx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交通事故责任强制保险（含车船税）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车辆商业险（第三者责任险100万，机动车损失险）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车辆客运承运险 （100万每座）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安全生产责任险 （每人保额40万，总人数 **人）</w:t>
            </w:r>
          </w:p>
        </w:tc>
      </w:tr>
      <w:tr>
        <w:tblPrEx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合计估算年保费</w:t>
            </w:r>
          </w:p>
        </w:tc>
      </w:tr>
      <w:tr>
        <w:tblPrEx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元</w:t>
            </w:r>
          </w:p>
        </w:tc>
      </w:tr>
      <w:tr>
        <w:tblPrEx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</w:t>
            </w:r>
          </w:p>
          <w:p>
            <w:pPr>
              <w:widowControl/>
              <w:snapToGrid w:val="0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1、交通事故责任强制保险（含车船税） 按国家相关规定 </w:t>
            </w:r>
          </w:p>
          <w:p>
            <w:pPr>
              <w:widowControl/>
              <w:snapToGrid w:val="0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2、车辆商业险（第三者责任险100万，机动车损失险） </w:t>
            </w:r>
          </w:p>
          <w:p>
            <w:pPr>
              <w:widowControl/>
              <w:snapToGrid w:val="0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3、车辆客运承运险 （100万每座）</w:t>
            </w:r>
          </w:p>
          <w:p>
            <w:pPr>
              <w:widowControl/>
              <w:snapToGrid w:val="0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4、安全生产责任险 （每人保额40万，总人数 **人）</w:t>
            </w:r>
          </w:p>
          <w:p>
            <w:pPr>
              <w:widowControl/>
              <w:snapToGrid w:val="0"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ind w:firstLine="0" w:firstLineChars="0"/>
        <w:rPr>
          <w:rFonts w:hint="eastAsia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保险服务单位（公司全称并盖章）：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1353A"/>
    <w:rsid w:val="026E6339"/>
    <w:rsid w:val="02DA0935"/>
    <w:rsid w:val="1BD1353A"/>
    <w:rsid w:val="1BE45AAB"/>
    <w:rsid w:val="21697A2E"/>
    <w:rsid w:val="24F26FEF"/>
    <w:rsid w:val="28774B29"/>
    <w:rsid w:val="3A843485"/>
    <w:rsid w:val="3B070569"/>
    <w:rsid w:val="46953AB7"/>
    <w:rsid w:val="64DE0164"/>
    <w:rsid w:val="6F7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 w:afterLines="0" w:line="240" w:lineRule="auto"/>
      <w:ind w:left="420" w:leftChars="200" w:firstLine="420"/>
    </w:pPr>
    <w:rPr>
      <w:kern w:val="2"/>
      <w:sz w:val="21"/>
    </w:rPr>
  </w:style>
  <w:style w:type="paragraph" w:styleId="3">
    <w:name w:val="Body Text Indent"/>
    <w:basedOn w:val="1"/>
    <w:unhideWhenUsed/>
    <w:qFormat/>
    <w:uiPriority w:val="99"/>
    <w:pPr>
      <w:spacing w:line="360" w:lineRule="auto"/>
      <w:ind w:firstLine="525"/>
    </w:pPr>
    <w:rPr>
      <w:rFonts w:ascii="宋体" w:hAnsi="宋体" w:eastAsia="宋体" w:cs="Times New Roman"/>
      <w:sz w:val="24"/>
      <w:szCs w:val="21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customStyle="1" w:styleId="8">
    <w:name w:val="Fließtext"/>
    <w:basedOn w:val="1"/>
    <w:qFormat/>
    <w:uiPriority w:val="0"/>
    <w:pPr>
      <w:overflowPunct w:val="0"/>
      <w:autoSpaceDE w:val="0"/>
      <w:autoSpaceDN w:val="0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1017</Words>
  <Characters>1071</Characters>
  <Lines>0</Lines>
  <Paragraphs>0</Paragraphs>
  <TotalTime>5</TotalTime>
  <ScaleCrop>false</ScaleCrop>
  <LinksUpToDate>false</LinksUpToDate>
  <CharactersWithSpaces>1157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2025-08-25T07:35:00Z</dcterms:created>
  <dc:creator>日历</dc:creator>
  <cp:lastModifiedBy>晨晨</cp:lastModifiedBy>
  <cp:lastPrinted>2025-08-29T02:17:00Z</cp:lastPrinted>
  <dcterms:modified xsi:type="dcterms:W3CDTF">2025-08-29T09:44:59Z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C3420CC418A74D5E999CE8C95FFFD88B_13</vt:lpwstr>
  </property>
  <property fmtid="{D5CDD505-2E9C-101B-9397-08002B2CF9AE}" pid="4" name="KSOTemplateDocerSaveRecord">
    <vt:lpwstr>eyJoZGlkIjoiODRiMTkyMmUxMDFiMTRmMzA0NmM3M2FiYTFiNDA2YmEiLCJ1c2VySWQiOiIxMjAxOTYzNDk0In0=</vt:lpwstr>
  </property>
</Properties>
</file>